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C4BED" w14:textId="77777777" w:rsidR="00805A38" w:rsidRPr="00A36762" w:rsidRDefault="00383409" w:rsidP="0045030D">
      <w:pPr>
        <w:spacing w:before="100" w:beforeAutospacing="1" w:after="0" w:line="240" w:lineRule="auto"/>
        <w:contextualSpacing/>
        <w:jc w:val="center"/>
        <w:rPr>
          <w:rFonts w:ascii="Times New Roman" w:hAnsi="Times New Roman" w:cs="Times New Roman"/>
          <w:b/>
          <w:bCs/>
        </w:rPr>
      </w:pPr>
      <w:r w:rsidRPr="00A36762">
        <w:rPr>
          <w:rFonts w:ascii="Times New Roman" w:hAnsi="Times New Roman" w:cs="Times New Roman"/>
          <w:b/>
          <w:bCs/>
        </w:rPr>
        <w:t xml:space="preserve">LIETUVOS MUZIKOS IR TEATRO AKADEMIJOS STUDIJŲ MIESTELIO </w:t>
      </w:r>
    </w:p>
    <w:p w14:paraId="35D53EB7" w14:textId="74EF3CD4" w:rsidR="00383409" w:rsidRPr="00A36762" w:rsidRDefault="00383409" w:rsidP="0045030D">
      <w:pPr>
        <w:spacing w:before="100" w:beforeAutospacing="1" w:after="0" w:line="240" w:lineRule="auto"/>
        <w:contextualSpacing/>
        <w:jc w:val="center"/>
        <w:rPr>
          <w:rFonts w:ascii="Times New Roman" w:hAnsi="Times New Roman" w:cs="Times New Roman"/>
          <w:b/>
          <w:bCs/>
        </w:rPr>
      </w:pPr>
      <w:r w:rsidRPr="00A36762">
        <w:rPr>
          <w:rFonts w:ascii="Times New Roman" w:hAnsi="Times New Roman" w:cs="Times New Roman"/>
          <w:b/>
          <w:bCs/>
        </w:rPr>
        <w:t>PASTATO PRIEŽIŪROS IR APTARNAVIMO</w:t>
      </w:r>
      <w:r w:rsidR="00805A38" w:rsidRPr="00A36762">
        <w:rPr>
          <w:rFonts w:ascii="Times New Roman" w:hAnsi="Times New Roman" w:cs="Times New Roman"/>
          <w:b/>
          <w:bCs/>
        </w:rPr>
        <w:t xml:space="preserve"> PASLAUGŲ</w:t>
      </w:r>
    </w:p>
    <w:p w14:paraId="07A63890" w14:textId="3AFBD6CB" w:rsidR="00383409" w:rsidRPr="00A36762" w:rsidRDefault="00383409" w:rsidP="0045030D">
      <w:pPr>
        <w:spacing w:before="100" w:beforeAutospacing="1" w:after="0" w:line="240" w:lineRule="auto"/>
        <w:contextualSpacing/>
        <w:jc w:val="center"/>
        <w:rPr>
          <w:rFonts w:ascii="Times New Roman" w:hAnsi="Times New Roman" w:cs="Times New Roman"/>
          <w:b/>
          <w:bCs/>
        </w:rPr>
      </w:pPr>
      <w:r w:rsidRPr="00A36762">
        <w:rPr>
          <w:rFonts w:ascii="Times New Roman" w:hAnsi="Times New Roman" w:cs="Times New Roman"/>
          <w:b/>
          <w:bCs/>
        </w:rPr>
        <w:t>TECHNINĖ SPECIFIKACIJA</w:t>
      </w:r>
    </w:p>
    <w:p w14:paraId="1ACDD3C6" w14:textId="77777777" w:rsidR="005E7465" w:rsidRPr="00A36762" w:rsidRDefault="005E7465" w:rsidP="0045030D">
      <w:pPr>
        <w:spacing w:before="100" w:beforeAutospacing="1" w:after="0" w:line="240" w:lineRule="auto"/>
        <w:contextualSpacing/>
        <w:jc w:val="center"/>
        <w:rPr>
          <w:rFonts w:ascii="Times New Roman" w:hAnsi="Times New Roman" w:cs="Times New Roman"/>
          <w:b/>
          <w:bCs/>
        </w:rPr>
      </w:pPr>
    </w:p>
    <w:p w14:paraId="594987B4" w14:textId="28423262" w:rsidR="00B406C5" w:rsidRPr="00A36762" w:rsidRDefault="00383409" w:rsidP="0045030D">
      <w:pPr>
        <w:pStyle w:val="ListParagraph"/>
        <w:numPr>
          <w:ilvl w:val="0"/>
          <w:numId w:val="17"/>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Pirkimo objektas – Lietuvos muzikos ir teatro akademija (toliau -</w:t>
      </w:r>
      <w:r w:rsidR="00016265" w:rsidRPr="00A36762">
        <w:rPr>
          <w:rFonts w:ascii="Times New Roman" w:hAnsi="Times New Roman" w:cs="Times New Roman"/>
        </w:rPr>
        <w:t xml:space="preserve"> </w:t>
      </w:r>
      <w:r w:rsidRPr="00A36762">
        <w:rPr>
          <w:rFonts w:ascii="Times New Roman" w:hAnsi="Times New Roman" w:cs="Times New Roman"/>
        </w:rPr>
        <w:t>LMTA, Užsakovas, Perkančioji organizacija) planuoja įsigyti pastato priežiūros ir aptarnavimo</w:t>
      </w:r>
      <w:r w:rsidR="00572208" w:rsidRPr="00A36762">
        <w:rPr>
          <w:rFonts w:ascii="Times New Roman" w:hAnsi="Times New Roman" w:cs="Times New Roman"/>
        </w:rPr>
        <w:t>,</w:t>
      </w:r>
      <w:r w:rsidR="0045030D" w:rsidRPr="00A36762">
        <w:rPr>
          <w:rFonts w:ascii="Times New Roman" w:hAnsi="Times New Roman" w:cs="Times New Roman"/>
        </w:rPr>
        <w:t xml:space="preserve"> </w:t>
      </w:r>
      <w:r w:rsidR="00572208" w:rsidRPr="00A36762">
        <w:rPr>
          <w:rFonts w:ascii="Times New Roman" w:hAnsi="Times New Roman" w:cs="Times New Roman"/>
        </w:rPr>
        <w:t>gedimų šalinimo paslaugas</w:t>
      </w:r>
      <w:r w:rsidRPr="00A36762">
        <w:rPr>
          <w:rFonts w:ascii="Times New Roman" w:hAnsi="Times New Roman" w:cs="Times New Roman"/>
        </w:rPr>
        <w:t xml:space="preserve"> (toliau – Paslaugos)</w:t>
      </w:r>
      <w:r w:rsidR="0045030D" w:rsidRPr="00A36762">
        <w:rPr>
          <w:rFonts w:ascii="Times New Roman" w:hAnsi="Times New Roman" w:cs="Times New Roman"/>
        </w:rPr>
        <w:t xml:space="preserve"> </w:t>
      </w:r>
      <w:r w:rsidRPr="00A36762">
        <w:rPr>
          <w:rFonts w:ascii="Times New Roman" w:hAnsi="Times New Roman" w:cs="Times New Roman"/>
        </w:rPr>
        <w:t>Studijų miestelyje, adresu Olandų g. 21A Vilnius</w:t>
      </w:r>
      <w:r w:rsidR="009577BB" w:rsidRPr="00A36762">
        <w:rPr>
          <w:rFonts w:ascii="Times New Roman" w:hAnsi="Times New Roman" w:cs="Times New Roman"/>
        </w:rPr>
        <w:t xml:space="preserve"> (</w:t>
      </w:r>
      <w:r w:rsidR="008A1135" w:rsidRPr="00A36762">
        <w:rPr>
          <w:rFonts w:ascii="Times New Roman" w:hAnsi="Times New Roman" w:cs="Times New Roman"/>
        </w:rPr>
        <w:t xml:space="preserve">unikalus daikto Nr. </w:t>
      </w:r>
      <w:r w:rsidR="003F215C" w:rsidRPr="00A36762">
        <w:rPr>
          <w:rFonts w:ascii="Times New Roman" w:hAnsi="Times New Roman" w:cs="Times New Roman"/>
        </w:rPr>
        <w:t xml:space="preserve">4400-6230-2330, paskirtis – mokslo, statybos pabaigos </w:t>
      </w:r>
      <w:r w:rsidR="001A10F6" w:rsidRPr="00A36762">
        <w:rPr>
          <w:rFonts w:ascii="Times New Roman" w:hAnsi="Times New Roman" w:cs="Times New Roman"/>
        </w:rPr>
        <w:t>metai 2023</w:t>
      </w:r>
      <w:r w:rsidR="00A679DD" w:rsidRPr="00A36762">
        <w:rPr>
          <w:rFonts w:ascii="Times New Roman" w:hAnsi="Times New Roman" w:cs="Times New Roman"/>
        </w:rPr>
        <w:t xml:space="preserve"> </w:t>
      </w:r>
      <w:r w:rsidR="001A10F6" w:rsidRPr="00A36762">
        <w:rPr>
          <w:rFonts w:ascii="Times New Roman" w:hAnsi="Times New Roman" w:cs="Times New Roman"/>
        </w:rPr>
        <w:t>m.,</w:t>
      </w:r>
      <w:r w:rsidR="0045030D" w:rsidRPr="00A36762">
        <w:rPr>
          <w:rFonts w:ascii="Times New Roman" w:hAnsi="Times New Roman" w:cs="Times New Roman"/>
        </w:rPr>
        <w:t xml:space="preserve"> </w:t>
      </w:r>
      <w:r w:rsidR="00811210" w:rsidRPr="00A36762">
        <w:rPr>
          <w:rFonts w:ascii="Times New Roman" w:hAnsi="Times New Roman" w:cs="Times New Roman"/>
        </w:rPr>
        <w:t xml:space="preserve">statinio kategorija – ypatingasis, šildymas – bendroji centrinio </w:t>
      </w:r>
      <w:r w:rsidR="007741C7" w:rsidRPr="00A36762">
        <w:rPr>
          <w:rFonts w:ascii="Times New Roman" w:hAnsi="Times New Roman" w:cs="Times New Roman"/>
        </w:rPr>
        <w:t>šildymo sistema, nuotekų šalinimas</w:t>
      </w:r>
      <w:r w:rsidR="0045030D" w:rsidRPr="00A36762">
        <w:rPr>
          <w:rFonts w:ascii="Times New Roman" w:hAnsi="Times New Roman" w:cs="Times New Roman"/>
        </w:rPr>
        <w:t xml:space="preserve"> </w:t>
      </w:r>
      <w:r w:rsidR="001D6789" w:rsidRPr="00A36762">
        <w:rPr>
          <w:rFonts w:ascii="Times New Roman" w:hAnsi="Times New Roman" w:cs="Times New Roman"/>
        </w:rPr>
        <w:t xml:space="preserve">komunalinis nuotekų šalinimas, </w:t>
      </w:r>
      <w:r w:rsidR="008E70DE" w:rsidRPr="00A36762">
        <w:rPr>
          <w:rFonts w:ascii="Times New Roman" w:hAnsi="Times New Roman" w:cs="Times New Roman"/>
        </w:rPr>
        <w:t xml:space="preserve">aukštų skaičius 3, </w:t>
      </w:r>
      <w:r w:rsidR="009577BB" w:rsidRPr="00A36762">
        <w:rPr>
          <w:rFonts w:ascii="Times New Roman" w:hAnsi="Times New Roman" w:cs="Times New Roman"/>
        </w:rPr>
        <w:t>pastato plotas 6</w:t>
      </w:r>
      <w:r w:rsidR="001D64E3" w:rsidRPr="00A36762">
        <w:rPr>
          <w:rFonts w:ascii="Times New Roman" w:hAnsi="Times New Roman" w:cs="Times New Roman"/>
        </w:rPr>
        <w:t>79</w:t>
      </w:r>
      <w:r w:rsidR="00776251" w:rsidRPr="00A36762">
        <w:rPr>
          <w:rFonts w:ascii="Times New Roman" w:hAnsi="Times New Roman" w:cs="Times New Roman"/>
        </w:rPr>
        <w:t>1,38</w:t>
      </w:r>
      <w:r w:rsidR="001D64E3" w:rsidRPr="00A36762">
        <w:rPr>
          <w:rFonts w:ascii="Times New Roman" w:hAnsi="Times New Roman" w:cs="Times New Roman"/>
        </w:rPr>
        <w:t xml:space="preserve"> kv.m.</w:t>
      </w:r>
      <w:r w:rsidR="009577BB" w:rsidRPr="00A36762">
        <w:rPr>
          <w:rFonts w:ascii="Times New Roman" w:hAnsi="Times New Roman" w:cs="Times New Roman"/>
        </w:rPr>
        <w:t>).</w:t>
      </w:r>
      <w:r w:rsidR="00793D96" w:rsidRPr="00A36762">
        <w:rPr>
          <w:rFonts w:ascii="Times New Roman" w:hAnsi="Times New Roman" w:cs="Times New Roman"/>
          <w:kern w:val="0"/>
        </w:rPr>
        <w:t xml:space="preserve"> </w:t>
      </w:r>
    </w:p>
    <w:p w14:paraId="0B6F97FD" w14:textId="18F437F9" w:rsidR="00B406C5" w:rsidRPr="00A36762" w:rsidRDefault="0071772B" w:rsidP="0045030D">
      <w:pPr>
        <w:pStyle w:val="ListParagraph"/>
        <w:numPr>
          <w:ilvl w:val="0"/>
          <w:numId w:val="17"/>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 xml:space="preserve">Tiekėjas gali apžiūrėti pastatą, adresu Olandų g. 21 A Vilnius, </w:t>
      </w:r>
      <w:r w:rsidRPr="00A36762">
        <w:rPr>
          <w:rFonts w:ascii="Times New Roman" w:eastAsia="Calibri" w:hAnsi="Times New Roman" w:cs="Times New Roman"/>
        </w:rPr>
        <w:t>iš anksto (prieš 1 dieną) suderinus norimą laiką.</w:t>
      </w:r>
    </w:p>
    <w:p w14:paraId="6C91D75F" w14:textId="77777777" w:rsidR="00B406C5" w:rsidRPr="00A36762" w:rsidRDefault="00793D96" w:rsidP="0045030D">
      <w:pPr>
        <w:pStyle w:val="ListParagraph"/>
        <w:numPr>
          <w:ilvl w:val="0"/>
          <w:numId w:val="17"/>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kern w:val="0"/>
        </w:rPr>
        <w:t>Konkrečios perkamos Paslaugos ir darbai bei jų kiekiai aprašyti techninės specifikacijos 1 priede „Studijų miestelio pastato priežiūros  ir aptarnavimo paslaugų aprašymas“.</w:t>
      </w:r>
    </w:p>
    <w:p w14:paraId="6D8901BC" w14:textId="19FF8DB2" w:rsidR="00D4460E" w:rsidRPr="00A36762" w:rsidRDefault="00C95AF0" w:rsidP="0045030D">
      <w:pPr>
        <w:pStyle w:val="ListParagraph"/>
        <w:numPr>
          <w:ilvl w:val="0"/>
          <w:numId w:val="17"/>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Pirkimo objektą</w:t>
      </w:r>
      <w:r w:rsidR="001B005B" w:rsidRPr="00A36762">
        <w:rPr>
          <w:rFonts w:ascii="Times New Roman" w:hAnsi="Times New Roman" w:cs="Times New Roman"/>
        </w:rPr>
        <w:t xml:space="preserve"> (paslaugą)</w:t>
      </w:r>
      <w:r w:rsidRPr="00A36762">
        <w:rPr>
          <w:rFonts w:ascii="Times New Roman" w:hAnsi="Times New Roman" w:cs="Times New Roman"/>
        </w:rPr>
        <w:t xml:space="preserve"> sudaro (</w:t>
      </w:r>
      <w:r w:rsidR="003666BD" w:rsidRPr="00A36762">
        <w:rPr>
          <w:rFonts w:ascii="Times New Roman" w:hAnsi="Times New Roman" w:cs="Times New Roman"/>
        </w:rPr>
        <w:t xml:space="preserve">pirkimas </w:t>
      </w:r>
      <w:r w:rsidRPr="00A36762">
        <w:rPr>
          <w:rFonts w:ascii="Times New Roman" w:hAnsi="Times New Roman" w:cs="Times New Roman"/>
        </w:rPr>
        <w:t>neskaidoma</w:t>
      </w:r>
      <w:r w:rsidR="003666BD" w:rsidRPr="00A36762">
        <w:rPr>
          <w:rFonts w:ascii="Times New Roman" w:hAnsi="Times New Roman" w:cs="Times New Roman"/>
        </w:rPr>
        <w:t>s</w:t>
      </w:r>
      <w:r w:rsidRPr="00A36762">
        <w:rPr>
          <w:rFonts w:ascii="Times New Roman" w:hAnsi="Times New Roman" w:cs="Times New Roman"/>
        </w:rPr>
        <w:t xml:space="preserve"> į </w:t>
      </w:r>
      <w:r w:rsidR="003666BD" w:rsidRPr="00A36762">
        <w:rPr>
          <w:rFonts w:ascii="Times New Roman" w:hAnsi="Times New Roman" w:cs="Times New Roman"/>
        </w:rPr>
        <w:t xml:space="preserve">pirkimo objekto </w:t>
      </w:r>
      <w:r w:rsidRPr="00A36762">
        <w:rPr>
          <w:rFonts w:ascii="Times New Roman" w:hAnsi="Times New Roman" w:cs="Times New Roman"/>
        </w:rPr>
        <w:t>dalis):</w:t>
      </w:r>
      <w:r w:rsidR="00902752" w:rsidRPr="00A36762">
        <w:rPr>
          <w:rFonts w:ascii="Times New Roman" w:hAnsi="Times New Roman" w:cs="Times New Roman"/>
        </w:rPr>
        <w:t xml:space="preserve"> </w:t>
      </w:r>
    </w:p>
    <w:p w14:paraId="436CA588" w14:textId="579800F2"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Inžinerinių tinklų ir sistemų techninio aptarnavimo ir priežiūros proceso administravimas</w:t>
      </w:r>
      <w:r w:rsidR="00C45D0C" w:rsidRPr="00A36762">
        <w:rPr>
          <w:rFonts w:ascii="Times New Roman" w:hAnsi="Times New Roman" w:cs="Times New Roman"/>
        </w:rPr>
        <w:t>;</w:t>
      </w:r>
    </w:p>
    <w:p w14:paraId="17077E85" w14:textId="7D6925C4"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 xml:space="preserve">Konstrukcijų techninė priežiūra </w:t>
      </w:r>
      <w:r w:rsidR="000A374C" w:rsidRPr="00A36762">
        <w:rPr>
          <w:rFonts w:ascii="Times New Roman" w:hAnsi="Times New Roman" w:cs="Times New Roman"/>
        </w:rPr>
        <w:t>pagal galiojančius reikalavimus</w:t>
      </w:r>
      <w:r w:rsidR="00C45D0C" w:rsidRPr="00A36762">
        <w:rPr>
          <w:rFonts w:ascii="Times New Roman" w:hAnsi="Times New Roman" w:cs="Times New Roman"/>
        </w:rPr>
        <w:t>;</w:t>
      </w:r>
    </w:p>
    <w:p w14:paraId="5E63461E" w14:textId="45DAD8F2" w:rsidR="00D4460E" w:rsidRPr="00A36762" w:rsidRDefault="00BF2AA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Vėdinimo ir kondicionavimo sistemų prie</w:t>
      </w:r>
      <w:r w:rsidR="00822E83" w:rsidRPr="00A36762">
        <w:rPr>
          <w:rFonts w:ascii="Times New Roman" w:hAnsi="Times New Roman" w:cs="Times New Roman"/>
        </w:rPr>
        <w:t>ž</w:t>
      </w:r>
      <w:r w:rsidRPr="00A36762">
        <w:rPr>
          <w:rFonts w:ascii="Times New Roman" w:hAnsi="Times New Roman" w:cs="Times New Roman"/>
        </w:rPr>
        <w:t>iūra</w:t>
      </w:r>
      <w:r w:rsidR="00C45D0C" w:rsidRPr="00A36762">
        <w:rPr>
          <w:rFonts w:ascii="Times New Roman" w:hAnsi="Times New Roman" w:cs="Times New Roman"/>
        </w:rPr>
        <w:t>;</w:t>
      </w:r>
    </w:p>
    <w:p w14:paraId="471217DB" w14:textId="29BE83E0" w:rsidR="00D4460E" w:rsidRPr="00A36762" w:rsidRDefault="00822E83"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Šilumos punkto</w:t>
      </w:r>
      <w:r w:rsidR="00474391" w:rsidRPr="00A36762">
        <w:rPr>
          <w:rFonts w:ascii="Times New Roman" w:hAnsi="Times New Roman" w:cs="Times New Roman"/>
        </w:rPr>
        <w:t>, vidaus š</w:t>
      </w:r>
      <w:r w:rsidRPr="00A36762">
        <w:rPr>
          <w:rFonts w:ascii="Times New Roman" w:hAnsi="Times New Roman" w:cs="Times New Roman"/>
        </w:rPr>
        <w:t>ildymo ir karšto vandens sistemų priežiūra</w:t>
      </w:r>
      <w:r w:rsidR="00C45D0C" w:rsidRPr="00A36762">
        <w:rPr>
          <w:rFonts w:ascii="Times New Roman" w:hAnsi="Times New Roman" w:cs="Times New Roman"/>
        </w:rPr>
        <w:t>;</w:t>
      </w:r>
    </w:p>
    <w:p w14:paraId="537673A2" w14:textId="323EAEA3"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 xml:space="preserve">Vandentiekio </w:t>
      </w:r>
      <w:r w:rsidR="00474391" w:rsidRPr="00A36762">
        <w:rPr>
          <w:rFonts w:ascii="Times New Roman" w:hAnsi="Times New Roman" w:cs="Times New Roman"/>
        </w:rPr>
        <w:t>ir</w:t>
      </w:r>
      <w:r w:rsidRPr="00A36762">
        <w:rPr>
          <w:rFonts w:ascii="Times New Roman" w:hAnsi="Times New Roman" w:cs="Times New Roman"/>
        </w:rPr>
        <w:t xml:space="preserve"> nuotekų </w:t>
      </w:r>
      <w:r w:rsidR="0038605A" w:rsidRPr="00A36762">
        <w:rPr>
          <w:rFonts w:ascii="Times New Roman" w:hAnsi="Times New Roman" w:cs="Times New Roman"/>
        </w:rPr>
        <w:t xml:space="preserve">(tame tarpe ir lietaus) </w:t>
      </w:r>
      <w:r w:rsidRPr="00A36762">
        <w:rPr>
          <w:rFonts w:ascii="Times New Roman" w:hAnsi="Times New Roman" w:cs="Times New Roman"/>
        </w:rPr>
        <w:t>sistemos priežiūra</w:t>
      </w:r>
      <w:r w:rsidR="00C45D0C" w:rsidRPr="00A36762">
        <w:rPr>
          <w:rFonts w:ascii="Times New Roman" w:hAnsi="Times New Roman" w:cs="Times New Roman"/>
        </w:rPr>
        <w:t>;</w:t>
      </w:r>
    </w:p>
    <w:p w14:paraId="3F6838D1" w14:textId="0531B6EC"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Vidaus ir išorės elektros tinklų priežiūra</w:t>
      </w:r>
      <w:r w:rsidR="00C45D0C" w:rsidRPr="00A36762">
        <w:rPr>
          <w:rFonts w:ascii="Times New Roman" w:hAnsi="Times New Roman" w:cs="Times New Roman"/>
        </w:rPr>
        <w:t>;</w:t>
      </w:r>
    </w:p>
    <w:p w14:paraId="29AA04DA" w14:textId="02BA3990"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Pastato priešgaisrinių sistemų</w:t>
      </w:r>
      <w:r w:rsidR="00F5732D" w:rsidRPr="00A36762">
        <w:rPr>
          <w:rFonts w:ascii="Times New Roman" w:hAnsi="Times New Roman" w:cs="Times New Roman"/>
        </w:rPr>
        <w:t xml:space="preserve"> techninė</w:t>
      </w:r>
      <w:r w:rsidRPr="00A36762">
        <w:rPr>
          <w:rFonts w:ascii="Times New Roman" w:hAnsi="Times New Roman" w:cs="Times New Roman"/>
        </w:rPr>
        <w:t xml:space="preserve"> priežiūra</w:t>
      </w:r>
      <w:r w:rsidR="00C45D0C" w:rsidRPr="00A36762">
        <w:rPr>
          <w:rFonts w:ascii="Times New Roman" w:hAnsi="Times New Roman" w:cs="Times New Roman"/>
        </w:rPr>
        <w:t>;</w:t>
      </w:r>
      <w:r w:rsidRPr="00A36762">
        <w:rPr>
          <w:rFonts w:ascii="Times New Roman" w:hAnsi="Times New Roman" w:cs="Times New Roman"/>
        </w:rPr>
        <w:t xml:space="preserve"> </w:t>
      </w:r>
    </w:p>
    <w:p w14:paraId="688B8C3F" w14:textId="3D3EE9D5" w:rsidR="00D4460E" w:rsidRPr="00A36762" w:rsidRDefault="00ED70B3"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Pastatų priešgaisrinės saugos inventoriaus bendroji priežiūra</w:t>
      </w:r>
      <w:r w:rsidR="00C45D0C" w:rsidRPr="00A36762">
        <w:rPr>
          <w:rFonts w:ascii="Times New Roman" w:hAnsi="Times New Roman" w:cs="Times New Roman"/>
        </w:rPr>
        <w:t>;</w:t>
      </w:r>
    </w:p>
    <w:p w14:paraId="45C54071" w14:textId="319D63C7" w:rsidR="0045030D" w:rsidRPr="00A36762" w:rsidRDefault="007659B4"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Staliaus darbai, durų, langų priežiūra</w:t>
      </w:r>
      <w:r w:rsidR="00C45D0C" w:rsidRPr="00A36762">
        <w:rPr>
          <w:rFonts w:ascii="Times New Roman" w:hAnsi="Times New Roman" w:cs="Times New Roman"/>
        </w:rPr>
        <w:t>;</w:t>
      </w:r>
    </w:p>
    <w:p w14:paraId="67E10A68" w14:textId="7E099A23" w:rsidR="003724C4" w:rsidRPr="00A36762" w:rsidRDefault="00902752" w:rsidP="0045030D">
      <w:pPr>
        <w:pStyle w:val="ListParagraph"/>
        <w:numPr>
          <w:ilvl w:val="1"/>
          <w:numId w:val="29"/>
        </w:numPr>
        <w:tabs>
          <w:tab w:val="left" w:pos="567"/>
          <w:tab w:val="left" w:pos="1134"/>
        </w:tabs>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Pastato valdymo sistema</w:t>
      </w:r>
      <w:r w:rsidR="00640F97" w:rsidRPr="00A36762">
        <w:rPr>
          <w:rFonts w:ascii="Times New Roman" w:hAnsi="Times New Roman" w:cs="Times New Roman"/>
        </w:rPr>
        <w:t xml:space="preserve"> (BMS)</w:t>
      </w:r>
      <w:r w:rsidR="00C45D0C" w:rsidRPr="00A36762">
        <w:rPr>
          <w:rFonts w:ascii="Times New Roman" w:hAnsi="Times New Roman" w:cs="Times New Roman"/>
        </w:rPr>
        <w:t>.</w:t>
      </w:r>
    </w:p>
    <w:p w14:paraId="279925DD" w14:textId="55A52378" w:rsidR="006A5CB5" w:rsidRPr="00A36762" w:rsidRDefault="00383409" w:rsidP="0045030D">
      <w:pPr>
        <w:pStyle w:val="ListParagraph"/>
        <w:numPr>
          <w:ilvl w:val="0"/>
          <w:numId w:val="29"/>
        </w:numPr>
        <w:spacing w:before="100" w:beforeAutospacing="1" w:after="0" w:line="240" w:lineRule="auto"/>
        <w:jc w:val="both"/>
        <w:rPr>
          <w:rFonts w:ascii="Times New Roman" w:hAnsi="Times New Roman" w:cs="Times New Roman"/>
        </w:rPr>
      </w:pPr>
      <w:r w:rsidRPr="00A36762">
        <w:rPr>
          <w:rFonts w:ascii="Times New Roman" w:hAnsi="Times New Roman" w:cs="Times New Roman"/>
        </w:rPr>
        <w:t xml:space="preserve">Paslaugų teikimo terminas – </w:t>
      </w:r>
      <w:r w:rsidR="00BF0EB4" w:rsidRPr="00A36762">
        <w:rPr>
          <w:rFonts w:ascii="Times New Roman" w:hAnsi="Times New Roman" w:cs="Times New Roman"/>
        </w:rPr>
        <w:t xml:space="preserve">12 (dvylika) mėnesių </w:t>
      </w:r>
      <w:r w:rsidR="00640F97" w:rsidRPr="00A36762">
        <w:rPr>
          <w:rFonts w:ascii="Times New Roman" w:hAnsi="Times New Roman" w:cs="Times New Roman"/>
        </w:rPr>
        <w:t xml:space="preserve">su galimybe pratęsti </w:t>
      </w:r>
      <w:r w:rsidR="00582C70" w:rsidRPr="00A36762">
        <w:rPr>
          <w:rFonts w:ascii="Times New Roman" w:hAnsi="Times New Roman" w:cs="Times New Roman"/>
        </w:rPr>
        <w:t>2</w:t>
      </w:r>
      <w:r w:rsidR="00640F97" w:rsidRPr="00A36762">
        <w:rPr>
          <w:rFonts w:ascii="Times New Roman" w:hAnsi="Times New Roman" w:cs="Times New Roman"/>
        </w:rPr>
        <w:t xml:space="preserve"> (</w:t>
      </w:r>
      <w:r w:rsidR="00D97DB1" w:rsidRPr="00A36762">
        <w:rPr>
          <w:rFonts w:ascii="Times New Roman" w:hAnsi="Times New Roman" w:cs="Times New Roman"/>
        </w:rPr>
        <w:t xml:space="preserve">du) </w:t>
      </w:r>
      <w:r w:rsidR="00BF0EB4" w:rsidRPr="00A36762">
        <w:rPr>
          <w:rFonts w:ascii="Times New Roman" w:hAnsi="Times New Roman" w:cs="Times New Roman"/>
        </w:rPr>
        <w:t>kartus</w:t>
      </w:r>
      <w:r w:rsidR="00D97DB1" w:rsidRPr="00A36762">
        <w:rPr>
          <w:rFonts w:ascii="Times New Roman" w:hAnsi="Times New Roman" w:cs="Times New Roman"/>
        </w:rPr>
        <w:t xml:space="preserve"> </w:t>
      </w:r>
      <w:r w:rsidR="00BF0EB4" w:rsidRPr="00A36762">
        <w:rPr>
          <w:rFonts w:ascii="Times New Roman" w:hAnsi="Times New Roman" w:cs="Times New Roman"/>
        </w:rPr>
        <w:t>po 12 (</w:t>
      </w:r>
      <w:r w:rsidR="00D97DB1" w:rsidRPr="00A36762">
        <w:rPr>
          <w:rFonts w:ascii="Times New Roman" w:hAnsi="Times New Roman" w:cs="Times New Roman"/>
        </w:rPr>
        <w:t>dvylika) mėnesių</w:t>
      </w:r>
      <w:r w:rsidR="00640F97" w:rsidRPr="00A36762">
        <w:rPr>
          <w:rFonts w:ascii="Times New Roman" w:hAnsi="Times New Roman" w:cs="Times New Roman"/>
        </w:rPr>
        <w:t xml:space="preserve">. </w:t>
      </w:r>
      <w:r w:rsidRPr="00A36762">
        <w:rPr>
          <w:rFonts w:ascii="Times New Roman" w:hAnsi="Times New Roman" w:cs="Times New Roman"/>
        </w:rPr>
        <w:t xml:space="preserve"> </w:t>
      </w:r>
      <w:r w:rsidRPr="00A36762">
        <w:rPr>
          <w:rFonts w:ascii="Times New Roman" w:hAnsi="Times New Roman" w:cs="Times New Roman"/>
          <w:kern w:val="0"/>
        </w:rPr>
        <w:t>Paslaugos privalo būti pradedamos teikti nedelsiant po sutarties pasirašymo.</w:t>
      </w:r>
    </w:p>
    <w:p w14:paraId="3089D4EA" w14:textId="60A4A6A0" w:rsidR="00E439E9" w:rsidRPr="00A36762" w:rsidRDefault="00704C34" w:rsidP="0045030D">
      <w:pPr>
        <w:pStyle w:val="ListParagraph"/>
        <w:numPr>
          <w:ilvl w:val="0"/>
          <w:numId w:val="29"/>
        </w:numPr>
        <w:spacing w:before="100" w:beforeAutospacing="1" w:after="0" w:line="240" w:lineRule="auto"/>
        <w:jc w:val="both"/>
        <w:rPr>
          <w:rFonts w:ascii="Times New Roman" w:hAnsi="Times New Roman" w:cs="Times New Roman"/>
        </w:rPr>
      </w:pPr>
      <w:r w:rsidRPr="00A36762">
        <w:rPr>
          <w:rFonts w:ascii="Times New Roman" w:eastAsia="Calibri" w:hAnsi="Times New Roman" w:cs="Times New Roman"/>
          <w:color w:val="000000"/>
          <w:position w:val="6"/>
        </w:rPr>
        <w:t>Paslaugų teikimui, bendravimui su perkančiąja organizacija paslaugų teikėjas skiria atsakingą asmenį, su kuriuo derinama paslaugų teikimo eiga, sprendžiami einamieji ir paslaugų kokybės klausimai.</w:t>
      </w:r>
    </w:p>
    <w:p w14:paraId="49514C66"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Tiekėjas, laimėjęs konkursą, dalyvaujant perkančiosios organizacijos atstovui, iš įmonės, vykdžiusios jos valdomų inžinerinių sistemų priežiūros paslaugų sutartį, iki paslaugų teikimo pradžios perima jos valdomas inžinerines sistemas, fiksuodamas jų būklę ir kiekius inžinerinių sistemų Patikros aktu.</w:t>
      </w:r>
    </w:p>
    <w:p w14:paraId="4EECCEB4"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Paslaugos (įskaitant ir atkurtų po gedimų įrenginių priežiūrą) privalo būti teikiamos nustatytu periodiškumu. Įrenginių priežiūros paslaugos turi būti teikiamos užtikrinant sistemų nenutrūkstamą darbą 24 val. per parą, 7 dienas per savaitę. </w:t>
      </w:r>
    </w:p>
    <w:p w14:paraId="6DC2AD93" w14:textId="5150E2E3"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Inžinerinės sistemos, valdomos iš pastatų valdymo sistemos (PVS), yra glaudžiai tarpusavyje susijusios, todėl būtina nuolatinė, nepertraukiama ir centralizuota šių sistemų priežiūra bei profilaktika. Tiekėjas, prižiūrėdamas įrangą, privalo iš anksto informuoti perkančiąją organizaciją apie besidėvinčių detalių būklę, numatyti jų keitimo terminus. Patikrinimo metu, kai būtina stabdyti inžinerinių sistemų darbą, turi būti pasirenkamas toks jų patikros laikas, kad laikinai neveikiančios sistemos nedarytų įtakos kitoms perkančiosios organizacijos pastatų inžinerinėms sistemoms bei perkančiosios organizacijos darbui. Sistemų gedimai, kurių nebuvo galima išvengti, turi būti šalinami įmanomai operatyviai. Patikros metu pastebėjus gedimus kitose inžinerinėse sistemose, tiekėjas privalo nedelsdamas informuoti atsakingus perkančiosios organizacijos asmenis.</w:t>
      </w:r>
    </w:p>
    <w:p w14:paraId="6089C69A" w14:textId="5CE1B94C"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Įrangos gedimų šalinimas turi būti atliekama</w:t>
      </w:r>
      <w:r w:rsidR="000277A5" w:rsidRPr="00A36762">
        <w:rPr>
          <w:rFonts w:ascii="Times New Roman" w:eastAsia="Arial Unicode MS" w:hAnsi="Times New Roman" w:cs="Times New Roman"/>
          <w:bdr w:val="nil"/>
        </w:rPr>
        <w:t>s</w:t>
      </w:r>
      <w:r w:rsidRPr="00A36762">
        <w:rPr>
          <w:rFonts w:ascii="Times New Roman" w:eastAsia="Arial Unicode MS" w:hAnsi="Times New Roman" w:cs="Times New Roman"/>
          <w:bdr w:val="nil"/>
        </w:rPr>
        <w:t xml:space="preserve"> nedelsiant ir laikantis įrangos priežiūros taisyklių bei turi atitikti įrangos gamintojų techninius reikalavimus, jeigu teisės aktai nenumato naujų ar papildomų reikalavimų.</w:t>
      </w:r>
    </w:p>
    <w:p w14:paraId="2094F8DC"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Calibri" w:hAnsi="Times New Roman" w:cs="Times New Roman"/>
          <w:bdr w:val="nil"/>
          <w:lang w:eastAsia="lt-LT"/>
        </w:rPr>
        <w:t>Tiekėjas privalo užtikrinti nepertraukiamą perkančiosios organizacijos naudojamų inžinerinių sistemų veikimą, todėl privalo turėti tarnybą, kuri dirba 24 valandas per parą, 7 paras per savaitę bei yra įgaliota lokalizuoti avarijas.</w:t>
      </w:r>
    </w:p>
    <w:p w14:paraId="0E1BCD84" w14:textId="7778B68E"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bdr w:val="nil"/>
        </w:rPr>
      </w:pPr>
      <w:r w:rsidRPr="00A36762">
        <w:rPr>
          <w:rFonts w:ascii="Times New Roman" w:eastAsia="Arial Unicode MS" w:hAnsi="Times New Roman" w:cs="Times New Roman"/>
          <w:bdr w:val="nil"/>
        </w:rPr>
        <w:t xml:space="preserve">Pirkimo sutarties vykdymo metu tiekėjas privalo turėti internetu prieinamą pagalbos tarnybos sistemą (angl. </w:t>
      </w:r>
      <w:r w:rsidRPr="00A36762">
        <w:rPr>
          <w:rFonts w:ascii="Times New Roman" w:eastAsia="Arial Unicode MS" w:hAnsi="Times New Roman" w:cs="Times New Roman"/>
          <w:i/>
          <w:bdr w:val="nil"/>
        </w:rPr>
        <w:t>Service Desk</w:t>
      </w:r>
      <w:r w:rsidRPr="00A36762">
        <w:rPr>
          <w:rFonts w:ascii="Times New Roman" w:eastAsia="Arial Unicode MS" w:hAnsi="Times New Roman" w:cs="Times New Roman"/>
          <w:bdr w:val="nil"/>
        </w:rPr>
        <w:t>), leidžiančią perkančiajai organizacijai registruoti incidentus, problemas ir gedimus, daryti ataskaitas įvairiais pjūviais (incidentai, problemos ir gedimai privalo būti filtruojami pagal šiuos kriterijus: nepradėta, vykdoma, įvykdyta). Pagalbos tarnybos sistema turi užtikrinti saugumą SSL arba lygiaverčiu protokolu. Tiekėjas sistemoje privalo registruoti perkančiosios organizacijos užsakymus (iškvietimus), perduotus internetu, elektroniniu paštu, telefonu, ir informuoti naudotoją apie užregistruotą užklausą.</w:t>
      </w:r>
    </w:p>
    <w:p w14:paraId="5BA80044" w14:textId="684E07E6"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Calibri" w:hAnsi="Times New Roman" w:cs="Times New Roman"/>
          <w:bdr w:val="nil"/>
          <w:lang w:eastAsia="lt-LT"/>
        </w:rPr>
        <w:lastRenderedPageBreak/>
        <w:t xml:space="preserve">Tiekėjas turi užtikrinti pakankamą kvalifikuotų specialistų pamainą ligos ar atostogų atvejais. </w:t>
      </w:r>
    </w:p>
    <w:p w14:paraId="571F1D33"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Tiekėjas privalo užtikrinti, kad tiekėjo specialistai turėtų galimybę įrenginių priežiūros paslaugas teikti ne perkančiosios organizacijos darbo dienomis arba poilsio dienomis, jei paslaugų teikimas trukdo veikiančių perkančiosios organizacijos sistemų darbui ar perkančiosios organizacijos veiklai</w:t>
      </w:r>
      <w:r w:rsidRPr="00A36762">
        <w:rPr>
          <w:rFonts w:ascii="Times New Roman" w:eastAsia="Calibri" w:hAnsi="Times New Roman" w:cs="Times New Roman"/>
          <w:bdr w:val="nil"/>
          <w:lang w:eastAsia="lt-LT"/>
        </w:rPr>
        <w:t>.</w:t>
      </w:r>
    </w:p>
    <w:p w14:paraId="5FB007F7" w14:textId="77777777" w:rsidR="005E7465" w:rsidRPr="00A36762" w:rsidRDefault="005E7465" w:rsidP="0045030D">
      <w:pPr>
        <w:pStyle w:val="ListParagraph"/>
        <w:numPr>
          <w:ilvl w:val="0"/>
          <w:numId w:val="29"/>
        </w:numPr>
        <w:pBdr>
          <w:top w:val="nil"/>
          <w:left w:val="nil"/>
          <w:bottom w:val="nil"/>
          <w:right w:val="nil"/>
          <w:between w:val="nil"/>
          <w:bar w:val="nil"/>
        </w:pBdr>
        <w:spacing w:after="0" w:line="240" w:lineRule="auto"/>
        <w:jc w:val="both"/>
        <w:rPr>
          <w:rFonts w:ascii="Times New Roman" w:eastAsia="Calibri" w:hAnsi="Times New Roman" w:cs="Times New Roman"/>
          <w:bdr w:val="nil"/>
          <w:lang w:eastAsia="lt-LT"/>
        </w:rPr>
      </w:pPr>
      <w:r w:rsidRPr="00A36762">
        <w:rPr>
          <w:rFonts w:ascii="Times New Roman" w:eastAsia="Arial Unicode MS" w:hAnsi="Times New Roman" w:cs="Times New Roman"/>
          <w:bdr w:val="nil"/>
        </w:rPr>
        <w:t xml:space="preserve">Visos sistemos turi būti prižiūrimos pagal gamintojų rekomendacijas ir reglamentus, jei galiojantys teisės aktai nenumato kitaip. </w:t>
      </w:r>
      <w:r w:rsidRPr="00A36762">
        <w:rPr>
          <w:rFonts w:ascii="Times New Roman" w:eastAsia="Calibri" w:hAnsi="Times New Roman" w:cs="Times New Roman"/>
          <w:bdr w:val="nil"/>
          <w:lang w:eastAsia="lt-LT"/>
        </w:rPr>
        <w:t>Paslaugos teikiamos vadovaujantis S</w:t>
      </w:r>
      <w:r w:rsidRPr="00A36762">
        <w:rPr>
          <w:rFonts w:ascii="Times New Roman" w:eastAsia="Arial Unicode MS" w:hAnsi="Times New Roman" w:cs="Times New Roman"/>
          <w:color w:val="000000"/>
          <w:bdr w:val="nil"/>
        </w:rPr>
        <w:t xml:space="preserve">tatybos techniniu reglamentu </w:t>
      </w:r>
      <w:r w:rsidRPr="00A36762">
        <w:rPr>
          <w:rFonts w:ascii="Times New Roman" w:eastAsia="Arial Unicode MS" w:hAnsi="Times New Roman" w:cs="Times New Roman"/>
          <w:bCs/>
          <w:caps/>
          <w:bdr w:val="nil"/>
        </w:rPr>
        <w:t>STR 1.07.03:2017</w:t>
      </w:r>
      <w:r w:rsidRPr="00A36762">
        <w:rPr>
          <w:rFonts w:ascii="Times New Roman" w:eastAsia="Calibri" w:hAnsi="Times New Roman" w:cs="Times New Roman"/>
          <w:bdr w:val="nil"/>
          <w:lang w:eastAsia="lt-LT"/>
        </w:rPr>
        <w:t xml:space="preserve"> „Statinių techninės ir naudojimo priežiūros tvarka. Naujų nekilnojamojo turto kadastro objektų formavimo tvarka“, patvirtintu Lietuvos Respublikos aplinkos ministro </w:t>
      </w:r>
      <w:r w:rsidRPr="00A36762">
        <w:rPr>
          <w:rFonts w:ascii="Times New Roman" w:eastAsia="Arial Unicode MS" w:hAnsi="Times New Roman" w:cs="Times New Roman"/>
          <w:spacing w:val="10"/>
          <w:bdr w:val="nil"/>
        </w:rPr>
        <w:t>2016 m. gruodžio 30 d. įsakymu Nr. D1-971</w:t>
      </w:r>
      <w:r w:rsidRPr="00A36762">
        <w:rPr>
          <w:rFonts w:ascii="Times New Roman" w:eastAsia="Calibri" w:hAnsi="Times New Roman" w:cs="Times New Roman"/>
          <w:bdr w:val="nil"/>
          <w:lang w:eastAsia="lt-LT"/>
        </w:rPr>
        <w:t xml:space="preserve"> „Dėl statybos techninio reglamento STR 1.07.03:2017 „Statinių techninės ir naudojimo priežiūros tvarka. Naujų nekilnojamojo turto kadastro objektų formavimo tvarka“ patvirtinimo“ bei susijusiais teisės aktais. </w:t>
      </w:r>
      <w:r w:rsidRPr="00A36762">
        <w:rPr>
          <w:rFonts w:ascii="Times New Roman" w:eastAsia="Arial Unicode MS" w:hAnsi="Times New Roman" w:cs="Times New Roman"/>
          <w:bdr w:val="nil"/>
        </w:rPr>
        <w:t>Tiekėjas taip pat privalo vykdyti techninėje specifikacijoje numatytas sistemų priežiūros sąlygas.</w:t>
      </w:r>
    </w:p>
    <w:p w14:paraId="33D00ACE"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Tiekėjas įsipareigoja teikti nemokamas konsultacijas visais prižiūrimos įrangos eksploatacijos klausimais.</w:t>
      </w:r>
    </w:p>
    <w:p w14:paraId="4F3B5222"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bdr w:val="nil"/>
        </w:rPr>
      </w:pPr>
      <w:r w:rsidRPr="00A36762">
        <w:rPr>
          <w:rFonts w:ascii="Times New Roman" w:eastAsia="Arial Unicode MS" w:hAnsi="Times New Roman" w:cs="Times New Roman"/>
          <w:bdr w:val="nil"/>
        </w:rPr>
        <w:t xml:space="preserve">Gedimų šalinimui reikalingas naujas detales ir medžiagas, atitinkančias remontuojamiems įrenginiams keliamus reikalavimus bei modelį, pateikia tiekėjas. Jų kainos iš anksto derinamos su perkančiąja organizacija ir, perkančiajai organizacijai pritarus jų dydžiui, apmokamos </w:t>
      </w:r>
      <w:r w:rsidRPr="00A36762">
        <w:rPr>
          <w:rFonts w:ascii="Times New Roman" w:eastAsia="Arial Unicode MS" w:hAnsi="Times New Roman" w:cs="Times New Roman"/>
          <w:color w:val="000000"/>
          <w:bdr w:val="nil"/>
        </w:rPr>
        <w:t>sutarties vykdymo išlaidų atlyginimo būdu</w:t>
      </w:r>
      <w:r w:rsidRPr="00A36762">
        <w:rPr>
          <w:rFonts w:ascii="Times New Roman" w:eastAsia="Arial Unicode MS" w:hAnsi="Times New Roman" w:cs="Times New Roman"/>
          <w:bdr w:val="nil"/>
        </w:rPr>
        <w:t xml:space="preserve"> užsakymo dieną tiekėjo kainoraštyje nurodytomis kainomis. Keičiamų detalių kaina negali būti didesnė nei rinką atitinkanti kaina (perkančiajai organizacijai pareikalavus, pateikiami dokumentai, įrodantys perkamų detalių kainą). Į tokias išlaidas tiekėjo pelnas negali būti įskaičiuojamas. Tiekėjas, teikdamas PVM sąskaitą faktūrą, turi pateikti perkančiajai organizacijai tinkamus tokias išlaidas patvirtinančius ir pagrindžiančius dokumentus. Įrangos gedimų šalinimo metu susidėvėjusios ir nepataisomai sugedusios dalys bei jų keitimui panaudotos būtinos medžiagos keičiamos naujomis. Perkančiajai organizacijai pareikalavus, tiekėjas privalo pateikti sugedusios įrangos remontui naudotų medžiagų kokybės sertifikatus.</w:t>
      </w:r>
    </w:p>
    <w:p w14:paraId="1C9CEEE8" w14:textId="2EC001C1"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bdr w:val="nil"/>
        </w:rPr>
      </w:pPr>
      <w:r w:rsidRPr="00A36762">
        <w:rPr>
          <w:rFonts w:ascii="Times New Roman" w:eastAsia="Arial Unicode MS" w:hAnsi="Times New Roman" w:cs="Times New Roman"/>
          <w:bdr w:val="nil"/>
        </w:rPr>
        <w:t>Pakeistas detales, mazgus ir kitas remonto metu atsiradusias atliekas tiekėjas likviduoja savo sąskaita pateikdamas, jei reikia, jų sunaikinimo faktą įrodantį dokumentą.</w:t>
      </w:r>
    </w:p>
    <w:p w14:paraId="62A2F31F" w14:textId="3F5E75DF" w:rsidR="009577BB" w:rsidRPr="00A36762" w:rsidRDefault="009577BB" w:rsidP="0045030D">
      <w:pPr>
        <w:pStyle w:val="ListParagraph"/>
        <w:numPr>
          <w:ilvl w:val="0"/>
          <w:numId w:val="29"/>
        </w:numPr>
        <w:spacing w:after="0" w:line="240" w:lineRule="auto"/>
        <w:jc w:val="both"/>
        <w:rPr>
          <w:rFonts w:ascii="Times New Roman" w:hAnsi="Times New Roman" w:cs="Times New Roman"/>
          <w:kern w:val="0"/>
        </w:rPr>
      </w:pPr>
      <w:r w:rsidRPr="00A36762">
        <w:rPr>
          <w:rFonts w:ascii="Times New Roman" w:hAnsi="Times New Roman" w:cs="Times New Roman"/>
          <w:kern w:val="0"/>
        </w:rPr>
        <w:t>Tiekėjas privalo parengti prižiūrimų sistemų ir įrenginių periodinės priežiūros darbų reglamentus ir techninės priežiūros darbų grafikus. Apžiūrų, gedimų, remonto rezultatai turi būti fiksuojami Energetinio ūkio renginių techninės priežiūros ir remonto darbų atlikimo žurnaluose.</w:t>
      </w:r>
    </w:p>
    <w:p w14:paraId="1061C7B5" w14:textId="47E19E63" w:rsidR="00BC5A3C" w:rsidRPr="00A36762" w:rsidRDefault="009577BB" w:rsidP="0045030D">
      <w:pPr>
        <w:pStyle w:val="ListParagraph"/>
        <w:numPr>
          <w:ilvl w:val="0"/>
          <w:numId w:val="29"/>
        </w:numPr>
        <w:tabs>
          <w:tab w:val="left" w:pos="1418"/>
        </w:tabs>
        <w:suppressAutoHyphens/>
        <w:spacing w:after="0" w:line="240" w:lineRule="auto"/>
        <w:jc w:val="both"/>
        <w:rPr>
          <w:rFonts w:ascii="Times New Roman" w:hAnsi="Times New Roman" w:cs="Times New Roman"/>
        </w:rPr>
      </w:pPr>
      <w:r w:rsidRPr="00A36762">
        <w:rPr>
          <w:rFonts w:ascii="Times New Roman" w:hAnsi="Times New Roman" w:cs="Times New Roman"/>
          <w:kern w:val="0"/>
        </w:rPr>
        <w:t>Tiekėjas turi turėti visą parą veikiančią avarinę tarnybą, kuri atvyksta lokalizuoti avarijos ne per mažiau 2 val. nuo žodinio pranešimo gavimo darbo metu ir per 4 valandas ne darbo metu.</w:t>
      </w:r>
      <w:r w:rsidR="008555FC" w:rsidRPr="00A36762">
        <w:rPr>
          <w:rFonts w:ascii="Times New Roman" w:hAnsi="Times New Roman" w:cs="Times New Roman"/>
        </w:rPr>
        <w:t xml:space="preserve"> Pateikiamas visą parą veikiantis avarinis numeris, kuriuo galima kreiptis įvykus avarijai.</w:t>
      </w:r>
    </w:p>
    <w:p w14:paraId="7F7DCCE4" w14:textId="05BF2101" w:rsidR="001B1495" w:rsidRPr="00A36762" w:rsidRDefault="001B1495" w:rsidP="0045030D">
      <w:pPr>
        <w:pStyle w:val="ListParagraph"/>
        <w:numPr>
          <w:ilvl w:val="0"/>
          <w:numId w:val="29"/>
        </w:numPr>
        <w:spacing w:after="0" w:line="240" w:lineRule="auto"/>
        <w:jc w:val="both"/>
        <w:rPr>
          <w:rFonts w:ascii="Times New Roman" w:eastAsia="Calibri" w:hAnsi="Times New Roman" w:cs="Times New Roman"/>
          <w:lang w:eastAsia="lt-LT"/>
        </w:rPr>
      </w:pPr>
      <w:r w:rsidRPr="00A36762">
        <w:rPr>
          <w:rFonts w:ascii="Times New Roman" w:eastAsia="Calibri" w:hAnsi="Times New Roman" w:cs="Times New Roman"/>
        </w:rPr>
        <w:t xml:space="preserve">Tiekėjas paslaugas teikia perkančiosios organizacijos pastate adresu Olandų g. 21 A, Vilnius, užtikrindamas nuolatinį įrangos darbą ir įrangos techninėse charakteristikose numatytą įrangos darbo režimą. Įrangos priežiūros metu susidėvėjusios ir nepataisomai sugedusios detalės bei jų keitimui panaudotos būtinos medžiagos turi būti keičiamos naujomis, nenaudotomis, Lietuvos Respublikoje ir ES šalyse sertifikuotomis originaliomis detalėmis ir (ar) medžiagomis arba naujomis detalėmis ir (ar) medžiagomis, kurios yra lygiavertės gamintojo detalėms ir (ar) medžiagoms. </w:t>
      </w:r>
    </w:p>
    <w:p w14:paraId="182A31FA" w14:textId="5322AD3B" w:rsidR="001B1495" w:rsidRPr="00A36762" w:rsidRDefault="001B1495" w:rsidP="0045030D">
      <w:pPr>
        <w:pStyle w:val="ListParagraph"/>
        <w:numPr>
          <w:ilvl w:val="0"/>
          <w:numId w:val="29"/>
        </w:numPr>
        <w:spacing w:after="0" w:line="240" w:lineRule="auto"/>
        <w:jc w:val="both"/>
        <w:rPr>
          <w:rFonts w:ascii="Times New Roman" w:eastAsia="Calibri" w:hAnsi="Times New Roman" w:cs="Times New Roman"/>
        </w:rPr>
      </w:pPr>
      <w:r w:rsidRPr="00A36762">
        <w:rPr>
          <w:rFonts w:ascii="Times New Roman" w:eastAsia="Calibri" w:hAnsi="Times New Roman" w:cs="Times New Roman"/>
        </w:rPr>
        <w:t>Inžinerinės sistemos yra glaudžiai tarpusavyje susijusios, todėl būtina nuolatinė ir nepertraukiama šių sistemų priežiūra. Tiekėjas, teikdamas paslaugas, privalo kaupti ir analizuoti energijos išteklių suvartojimą, paslaugų teikimo elektroninio žurnalo pagrindu teikti pasiūlymus, kurie leistų sutaupyti pastato eksploatavimo išlaidas, prognozuoti įrangos remonto, keitimo, tobulinimo ir plėtimo poreikius ir jų terminus, teikti rekomendacijas dėl inžinerinių sistemų tobulinimo. Ne rečiau kaip kartą per ketvirtį perkančiajai organizacijai tiekėjas privalo pateikti rekomendacijas, kuriose turi būti nurodytos energijos išteklių neracionalaus naudojimo priežastys bei galimi jų šalinimo būdai.</w:t>
      </w:r>
    </w:p>
    <w:p w14:paraId="0758ABDF" w14:textId="542E246E" w:rsidR="006360AA" w:rsidRPr="00A36762" w:rsidRDefault="001B1495" w:rsidP="0045030D">
      <w:pPr>
        <w:pStyle w:val="ListParagraph"/>
        <w:numPr>
          <w:ilvl w:val="0"/>
          <w:numId w:val="29"/>
        </w:numPr>
        <w:pBdr>
          <w:top w:val="nil"/>
          <w:left w:val="nil"/>
          <w:bottom w:val="nil"/>
          <w:right w:val="nil"/>
          <w:between w:val="nil"/>
          <w:bar w:val="nil"/>
        </w:pBdr>
        <w:spacing w:after="0" w:line="240" w:lineRule="auto"/>
        <w:jc w:val="both"/>
        <w:rPr>
          <w:rFonts w:ascii="Times New Roman" w:eastAsia="Calibri" w:hAnsi="Times New Roman" w:cs="Times New Roman"/>
        </w:rPr>
      </w:pPr>
      <w:r w:rsidRPr="00A36762">
        <w:rPr>
          <w:rFonts w:ascii="Times New Roman" w:eastAsia="Calibri" w:hAnsi="Times New Roman" w:cs="Times New Roman"/>
          <w:bdr w:val="nil"/>
        </w:rPr>
        <w:t>Perkančiosios organizacijos pastat</w:t>
      </w:r>
      <w:r w:rsidR="00C04E42" w:rsidRPr="00A36762">
        <w:rPr>
          <w:rFonts w:ascii="Times New Roman" w:eastAsia="Calibri" w:hAnsi="Times New Roman" w:cs="Times New Roman"/>
          <w:bdr w:val="nil"/>
        </w:rPr>
        <w:t xml:space="preserve">e </w:t>
      </w:r>
      <w:r w:rsidRPr="00A36762">
        <w:rPr>
          <w:rFonts w:ascii="Times New Roman" w:eastAsia="Calibri" w:hAnsi="Times New Roman" w:cs="Times New Roman"/>
          <w:bdr w:val="nil"/>
        </w:rPr>
        <w:t xml:space="preserve">įdiegta </w:t>
      </w:r>
      <w:r w:rsidRPr="00A36762">
        <w:rPr>
          <w:rFonts w:ascii="Times New Roman" w:eastAsia="Arial Unicode MS" w:hAnsi="Times New Roman" w:cs="Times New Roman"/>
          <w:bdr w:val="nil"/>
        </w:rPr>
        <w:t xml:space="preserve">pastatų valdymo sistema (toliau </w:t>
      </w:r>
      <w:r w:rsidR="006E1324" w:rsidRPr="00A36762">
        <w:rPr>
          <w:rFonts w:ascii="Times New Roman" w:eastAsia="Arial Unicode MS" w:hAnsi="Times New Roman" w:cs="Times New Roman"/>
          <w:bdr w:val="nil"/>
        </w:rPr>
        <w:t>–</w:t>
      </w:r>
      <w:r w:rsidRPr="00A36762">
        <w:rPr>
          <w:rFonts w:ascii="Times New Roman" w:eastAsia="Arial Unicode MS" w:hAnsi="Times New Roman" w:cs="Times New Roman"/>
          <w:bdr w:val="nil"/>
        </w:rPr>
        <w:t xml:space="preserve"> </w:t>
      </w:r>
      <w:r w:rsidR="00C04E42" w:rsidRPr="00A36762">
        <w:rPr>
          <w:rFonts w:ascii="Times New Roman" w:eastAsia="Arial Unicode MS" w:hAnsi="Times New Roman" w:cs="Times New Roman"/>
          <w:bdr w:val="nil"/>
        </w:rPr>
        <w:t>BMS</w:t>
      </w:r>
      <w:r w:rsidR="006E1324" w:rsidRPr="00A36762">
        <w:rPr>
          <w:rFonts w:ascii="Times New Roman" w:eastAsia="Arial Unicode MS" w:hAnsi="Times New Roman" w:cs="Times New Roman"/>
          <w:bdr w:val="nil"/>
        </w:rPr>
        <w:t xml:space="preserve"> (</w:t>
      </w:r>
      <w:r w:rsidR="00645158" w:rsidRPr="00A36762">
        <w:rPr>
          <w:rFonts w:ascii="Times New Roman" w:eastAsia="Arial Unicode MS" w:hAnsi="Times New Roman" w:cs="Times New Roman"/>
          <w:bdr w:val="nil"/>
        </w:rPr>
        <w:t xml:space="preserve">BMS sistema – Siemens Desigo CC, automatikos valdikliai – Siemens, Vaizdo </w:t>
      </w:r>
      <w:r w:rsidR="00F048A0" w:rsidRPr="00A36762">
        <w:rPr>
          <w:rFonts w:ascii="Times New Roman" w:eastAsia="Arial Unicode MS" w:hAnsi="Times New Roman" w:cs="Times New Roman"/>
          <w:bdr w:val="nil"/>
        </w:rPr>
        <w:t>stebėjimo</w:t>
      </w:r>
      <w:r w:rsidR="00645158" w:rsidRPr="00A36762">
        <w:rPr>
          <w:rFonts w:ascii="Times New Roman" w:eastAsia="Arial Unicode MS" w:hAnsi="Times New Roman" w:cs="Times New Roman"/>
          <w:bdr w:val="nil"/>
        </w:rPr>
        <w:t xml:space="preserve"> sistema – Hikvision, praėjimo kontrolė – Integriti)</w:t>
      </w:r>
      <w:r w:rsidRPr="00A36762">
        <w:rPr>
          <w:rFonts w:ascii="Times New Roman" w:eastAsia="Arial Unicode MS" w:hAnsi="Times New Roman" w:cs="Times New Roman"/>
          <w:bdr w:val="nil"/>
        </w:rPr>
        <w:t xml:space="preserve">), kuri sujungia ir valdo inžinerines sistemas. </w:t>
      </w:r>
      <w:r w:rsidRPr="00A36762">
        <w:rPr>
          <w:rFonts w:ascii="Times New Roman" w:eastAsia="Calibri" w:hAnsi="Times New Roman" w:cs="Times New Roman"/>
        </w:rPr>
        <w:t xml:space="preserve">Nustatant gedimų priežastis tiekėjas tiesiogiai bendradarbiauja su </w:t>
      </w:r>
      <w:r w:rsidR="00BC5A3C" w:rsidRPr="00A36762">
        <w:rPr>
          <w:rFonts w:ascii="Times New Roman" w:eastAsia="Calibri" w:hAnsi="Times New Roman" w:cs="Times New Roman"/>
        </w:rPr>
        <w:t xml:space="preserve">BMS </w:t>
      </w:r>
      <w:r w:rsidRPr="00A36762">
        <w:rPr>
          <w:rFonts w:ascii="Times New Roman" w:eastAsia="Calibri" w:hAnsi="Times New Roman" w:cs="Times New Roman"/>
        </w:rPr>
        <w:t>įrangą ir automatiką prižiūrinčios įmonės specialistais.</w:t>
      </w:r>
    </w:p>
    <w:p w14:paraId="6DEAD9C4" w14:textId="4733F426" w:rsidR="00BC5A3C"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 xml:space="preserve">Tiekėjas per 5 (penkias) darbo dienas po pirkimo sutarties įsigaliojimo dienos privalės parengti ir pateikti perkančiajai organizacijai suderinti paslaugų teikimo metinį grafiką, kuriame turės būti nurodytas konkrečiose gamintojo rekomendacijose bei šioje techninėje specifikacijoje nurodytų patikrinimų periodiškumas. Metinis </w:t>
      </w:r>
      <w:r w:rsidRPr="00A36762">
        <w:rPr>
          <w:rFonts w:ascii="Times New Roman" w:hAnsi="Times New Roman" w:cs="Times New Roman"/>
          <w:color w:val="000000"/>
          <w:bdr w:val="nil"/>
          <w:lang w:eastAsia="lt-LT"/>
        </w:rPr>
        <w:t>paslaugų teikimo grafikas turi būti derinamas su perkančiąja organizacija ir prireikus koreguojamas pagal konkrečią situaciją. Grafike pateikiamas priežiūros periodiškumas, tvarka, kuria bus vykdomas įrangos testavimas, kartu įvertinant techninės saugos bei aplinkosaugos reikalavimus.</w:t>
      </w:r>
    </w:p>
    <w:p w14:paraId="0EE134A4" w14:textId="77777777" w:rsidR="00BC5A3C"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lastRenderedPageBreak/>
        <w:t>Tiekėjas privalo užtikrinti, kad paslaugų teikimo metu būtų užtikrintas nenutrūkstamas perkančiosios organizacijos naudojamų</w:t>
      </w:r>
      <w:r w:rsidRPr="00A36762">
        <w:rPr>
          <w:rFonts w:ascii="Times New Roman" w:eastAsia="Calibri" w:hAnsi="Times New Roman" w:cs="Times New Roman"/>
        </w:rPr>
        <w:t xml:space="preserve"> oro paruošimo, tiekimo, ištraukimo, vėdinimo, šaldymo, šildymo</w:t>
      </w:r>
      <w:r w:rsidRPr="00A36762">
        <w:rPr>
          <w:rFonts w:ascii="Times New Roman" w:eastAsia="Arial Unicode MS" w:hAnsi="Times New Roman" w:cs="Times New Roman"/>
          <w:bdr w:val="nil"/>
        </w:rPr>
        <w:t xml:space="preserve"> įrenginių  darbas. </w:t>
      </w:r>
    </w:p>
    <w:p w14:paraId="52D37CE1" w14:textId="77777777" w:rsidR="00BC5A3C"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Pagal grafiką suteikęs paslaugas, tiekėjas pateikia Paslaugų perdavimo–priėmimo aktą (toliau – Aktas), jame nurodydamas, kokios buvo suteiktos paslaugos, programinės įrangos atnaujinimai, panaudotas medžiagas, jų kiekius ir kainas. Perkančioji organizacija privalo priimti Aktą ir per 5 (penkias) darbo dienas jį pasirašyti arba informuoti tiekėją apie atsisakymo pasirašyti priežastis, nurodydama jas Akte.</w:t>
      </w:r>
    </w:p>
    <w:p w14:paraId="5A446156" w14:textId="77777777" w:rsidR="00BC5A3C"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Jei paslaugos suteiktos nekokybiškai dėl tiekėjo kaltės, tiekėjas privalo trūkumus pašalinti savo sąskaita ne vėliau kaip per 3 (tris) darbo dienas nuo Akto su nurodytais trūkumais pateikimo tiekėjui dienos.</w:t>
      </w:r>
      <w:r w:rsidRPr="00A36762">
        <w:rPr>
          <w:rFonts w:ascii="Times New Roman" w:eastAsia="Arial Unicode MS" w:hAnsi="Times New Roman" w:cs="Times New Roman"/>
          <w:b/>
          <w:bCs/>
          <w:bdr w:val="nil"/>
        </w:rPr>
        <w:t xml:space="preserve"> </w:t>
      </w:r>
    </w:p>
    <w:p w14:paraId="2F78681D" w14:textId="77777777" w:rsidR="006A5CB5"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 xml:space="preserve">Gedimų šalinimas vykdomas tik perkančiajai organizacijai pateikus tiekėjui užsakymą (iškvietimą). Perkančioji organizacija užsakymą (iškvietimą) dėl gedimų šalinimo paslaugų suteikimo gali pateikti tiek savo iniciatyva, tiek atsižvelgdama į tiekėjo suteiktą informaciją įrangos apžiūros metu. </w:t>
      </w:r>
    </w:p>
    <w:p w14:paraId="6A5C6276" w14:textId="77777777" w:rsidR="0045030D"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Tiekėjas įsipareigoja registruoti perkančiosios organizacijos užsakymus (iškvietimus), pateiktus elektroniniu paštu arba telefonu.</w:t>
      </w:r>
    </w:p>
    <w:p w14:paraId="07BFA85B" w14:textId="11888C67" w:rsidR="00E26EB6"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Reagavimo laikas:</w:t>
      </w:r>
    </w:p>
    <w:p w14:paraId="669C7631"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30.1. </w:t>
      </w:r>
      <w:r w:rsidR="005967B1" w:rsidRPr="00A36762">
        <w:rPr>
          <w:rFonts w:ascii="Times New Roman" w:eastAsia="Arial Unicode MS" w:hAnsi="Times New Roman" w:cs="Times New Roman"/>
          <w:noProof/>
          <w:bdr w:val="nil"/>
        </w:rPr>
        <w:t>T</w:t>
      </w:r>
      <w:r w:rsidR="006455E6" w:rsidRPr="00A36762">
        <w:rPr>
          <w:rFonts w:ascii="Times New Roman" w:eastAsia="Arial Unicode MS" w:hAnsi="Times New Roman" w:cs="Times New Roman"/>
          <w:bdr w:val="nil"/>
        </w:rPr>
        <w:t>iekėjas (jo atstovas) privalo atvykti ne vėliau kaip per 1 (vieną) darbo valandą  nuo perkančiosios organizacijos užsakymo (iškvietimo) pateikimo;</w:t>
      </w:r>
    </w:p>
    <w:p w14:paraId="6C2060CD"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 xml:space="preserve">30.2. </w:t>
      </w:r>
      <w:r w:rsidR="005967B1" w:rsidRPr="00A36762">
        <w:rPr>
          <w:rFonts w:ascii="Times New Roman" w:eastAsia="Arial Unicode MS" w:hAnsi="Times New Roman" w:cs="Times New Roman"/>
          <w:bdr w:val="nil"/>
        </w:rPr>
        <w:t>T</w:t>
      </w:r>
      <w:r w:rsidR="006455E6" w:rsidRPr="00A36762">
        <w:rPr>
          <w:rFonts w:ascii="Times New Roman" w:eastAsia="Arial Unicode MS" w:hAnsi="Times New Roman" w:cs="Times New Roman"/>
          <w:bdr w:val="nil"/>
        </w:rPr>
        <w:t>iekėjas (jo atstovas) ne vėliau kaip per 2 (dvi) darbo valandas nuo atvykimo privalo nustatyti ir defektų akte nurodyti įrangos gedimo priežastis, galimybę suremontuoti įrangą (tinkamumą tolesnei eksploatacijai), įvardinti konkrečias sugedusios įrangos sudedamąsias dalis, kurios turi būti pakeistos, norint suremontuoti įrangą, jų kiekius ir preliminarią sąmatą, bei, vadovaujantis įrangos gamintojo rekomendacijomis, su perkančiosios organizacijos atstovu suderinti gedimo šalinimo veiksmus, kuriuos po suderinimo su perkančiosios organizacijos atstovu (jei perkančioji organizacija nusprendžia tęsti įrangos remonto užsakymą) pradeda vykdyti nedelsdamas. Gedimų šalinimo terminas suderinamas su perkančiąja organizacija ir priklauso nuo įrenginio ir gedimo sudėtingumo, neįskaitant detalių įsigijimo laiko</w:t>
      </w:r>
      <w:r w:rsidR="00FC373E" w:rsidRPr="00A36762">
        <w:rPr>
          <w:rFonts w:ascii="Times New Roman" w:eastAsia="Arial Unicode MS" w:hAnsi="Times New Roman" w:cs="Times New Roman"/>
          <w:bdr w:val="nil"/>
        </w:rPr>
        <w:t>.</w:t>
      </w:r>
    </w:p>
    <w:p w14:paraId="29036C8C"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31. </w:t>
      </w:r>
      <w:r w:rsidR="006455E6" w:rsidRPr="00A36762">
        <w:rPr>
          <w:rFonts w:ascii="Times New Roman" w:eastAsia="Arial Unicode MS" w:hAnsi="Times New Roman" w:cs="Times New Roman"/>
          <w:bCs/>
          <w:bdr w:val="nil"/>
        </w:rPr>
        <w:t>J</w:t>
      </w:r>
      <w:r w:rsidR="006455E6" w:rsidRPr="00A36762">
        <w:rPr>
          <w:rFonts w:ascii="Times New Roman" w:eastAsia="Arial Unicode MS" w:hAnsi="Times New Roman" w:cs="Times New Roman"/>
          <w:bdr w:val="nil"/>
        </w:rPr>
        <w:t>eigu įrangos gedimas šalinamas perkančiosios organizacijos patalpose ar jos išmontavimas ir sumontavimas trukdo kitų veikiančių sistemų darbui, paslaugos turi būti teikiamos ne perkančiosios organizacijos darbo metu darbo dienomis arba poilsio dienomis. Gedimų šalinimo terminas tokiu atveju pratęsiamas jų sustabdymo laikotarpiui.</w:t>
      </w:r>
    </w:p>
    <w:p w14:paraId="5E2C5BD5"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32. </w:t>
      </w:r>
      <w:r w:rsidR="006455E6" w:rsidRPr="00A36762">
        <w:rPr>
          <w:rFonts w:ascii="Times New Roman" w:eastAsia="Arial Unicode MS" w:hAnsi="Times New Roman" w:cs="Times New Roman"/>
          <w:bdr w:val="nil"/>
        </w:rPr>
        <w:t>Jeigu įrangos gedimas šalinamas tiekėjo (ar subrangovo) arba įrangos gamintojo remonto bazėje, įrangos perdavimas tiekėjui fiksuojamas įrangos perdavimo aktu. Tiekėjas įsipareigoja saugoti jam gedimo šalinimui perduotą įrangą ir atsakyti už jos sugadinimą ar praradimą</w:t>
      </w:r>
      <w:r w:rsidR="006455E6" w:rsidRPr="00A36762">
        <w:rPr>
          <w:rFonts w:ascii="Times New Roman" w:eastAsia="Arial Unicode MS" w:hAnsi="Times New Roman" w:cs="Times New Roman"/>
          <w:b/>
          <w:bCs/>
          <w:bdr w:val="nil"/>
        </w:rPr>
        <w:t>.</w:t>
      </w:r>
    </w:p>
    <w:p w14:paraId="29BAB4AA"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33. </w:t>
      </w:r>
      <w:r w:rsidR="006455E6" w:rsidRPr="00A36762">
        <w:rPr>
          <w:rFonts w:ascii="Times New Roman" w:eastAsia="Arial Unicode MS" w:hAnsi="Times New Roman" w:cs="Times New Roman"/>
          <w:bCs/>
          <w:bdr w:val="nil"/>
        </w:rPr>
        <w:t>Š</w:t>
      </w:r>
      <w:r w:rsidR="006455E6" w:rsidRPr="00A36762">
        <w:rPr>
          <w:rFonts w:ascii="Times New Roman" w:eastAsia="Arial Unicode MS" w:hAnsi="Times New Roman" w:cs="Times New Roman"/>
          <w:bdr w:val="nil"/>
        </w:rPr>
        <w:t>alindamas gedimą,</w:t>
      </w:r>
      <w:r w:rsidR="006455E6" w:rsidRPr="00A36762">
        <w:rPr>
          <w:rFonts w:ascii="Times New Roman" w:eastAsia="Arial Unicode MS" w:hAnsi="Times New Roman" w:cs="Times New Roman"/>
          <w:b/>
          <w:bCs/>
          <w:bdr w:val="nil"/>
        </w:rPr>
        <w:t xml:space="preserve"> </w:t>
      </w:r>
      <w:r w:rsidR="006455E6" w:rsidRPr="00A36762">
        <w:rPr>
          <w:rFonts w:ascii="Times New Roman" w:eastAsia="Arial Unicode MS" w:hAnsi="Times New Roman" w:cs="Times New Roman"/>
          <w:bdr w:val="nil"/>
        </w:rPr>
        <w:t>tiekėjas turi visiškai atkurti įrangos funkcionavimą, pakeisdamas sugedusias dalis ar mazgus, laikantis įrangos gamintojo nustatytų saugumo technikos ir eksploatacijos taisyklių reikalavimų.</w:t>
      </w:r>
    </w:p>
    <w:p w14:paraId="64ED765A"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34. </w:t>
      </w:r>
      <w:r w:rsidR="006455E6" w:rsidRPr="00A36762">
        <w:rPr>
          <w:rFonts w:ascii="Times New Roman" w:eastAsia="Arial Unicode MS" w:hAnsi="Times New Roman" w:cs="Times New Roman"/>
          <w:bdr w:val="nil"/>
        </w:rPr>
        <w:t>Pašalinęs gedimą ir, jei įranga buvo paimta, grąžinęs ją perkančiajai organizacijai, tiekėjas pademonstruoja, kokios įrangos dalys yra pakeistos, ar įranga yra sukomplektuota ir tinkamai veikianti.</w:t>
      </w:r>
    </w:p>
    <w:p w14:paraId="4EDF6890"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35. </w:t>
      </w:r>
      <w:r w:rsidR="006455E6" w:rsidRPr="00A36762">
        <w:rPr>
          <w:rFonts w:ascii="Times New Roman" w:eastAsia="Arial Unicode MS" w:hAnsi="Times New Roman" w:cs="Times New Roman"/>
          <w:bdr w:val="nil"/>
        </w:rPr>
        <w:t>Pašalinęs gedimą ir</w:t>
      </w:r>
      <w:r w:rsidR="006455E6" w:rsidRPr="00A36762">
        <w:rPr>
          <w:rFonts w:ascii="Times New Roman" w:eastAsia="Arial Unicode MS" w:hAnsi="Times New Roman" w:cs="Times New Roman"/>
          <w:b/>
          <w:bCs/>
          <w:bdr w:val="nil"/>
        </w:rPr>
        <w:t xml:space="preserve"> </w:t>
      </w:r>
      <w:r w:rsidR="006455E6" w:rsidRPr="00A36762">
        <w:rPr>
          <w:rFonts w:ascii="Times New Roman" w:eastAsia="Arial Unicode MS" w:hAnsi="Times New Roman" w:cs="Times New Roman"/>
          <w:bdr w:val="nil"/>
        </w:rPr>
        <w:t>pademonstravęs įrangos veikimą, tiekėjas užpildo atitinkamą Akto dalį, nurodydamas, kokios buvo suteiktos gedimų šalinimo paslaugos, kokios įrangos dalys (mazgai) buvo pakeistos, jų kiekius, kainas, pavadinimus, taikomas garantijas, bendrą suteiktų gedimo šalinimo paslaugų kainą, ir pateikia jį perkančiajai organizacijai. Perkančioji organizacija privalo per 5 (penkias) darbo dienas pasirašyti Aktą arba informuoti tiekėją apie atsisakymo pasirašyti priežastis, nurodydama jas Akte.</w:t>
      </w:r>
    </w:p>
    <w:p w14:paraId="2F8ED9D6"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36. </w:t>
      </w:r>
      <w:r w:rsidR="005A28CE" w:rsidRPr="00A36762">
        <w:rPr>
          <w:rFonts w:ascii="Times New Roman" w:eastAsia="Arial Unicode MS" w:hAnsi="Times New Roman" w:cs="Times New Roman"/>
          <w:bdr w:val="nil"/>
        </w:rPr>
        <w:t>Tiekėjas įsipareigoja teikti paslaugas (įskaitant medžiagas, detales, įrankius, mazgus ir pan.), kurių kokybė ir kiti kriterijai atitinka tokių paslaugų kokybei keliamus bei teisės aktų reikalavimus. Perkančiajai organizacijai pareikalavus, tiekėjas turi pateikti perkančiajai organizacijai naudotų produktų kokybę įrodančius sertifikatus.</w:t>
      </w:r>
    </w:p>
    <w:p w14:paraId="3EC675DA"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37. </w:t>
      </w:r>
      <w:r w:rsidR="005A28CE" w:rsidRPr="00A36762">
        <w:rPr>
          <w:rFonts w:ascii="Times New Roman" w:eastAsia="Arial Unicode MS" w:hAnsi="Times New Roman" w:cs="Times New Roman"/>
          <w:bdr w:val="nil"/>
        </w:rPr>
        <w:t xml:space="preserve">Tiekėjas suteiktoms paslaugoms ir naudotoms medžiagoms bei pakeistoms atsarginėms dalims bei mazgams privalo suteikti ne mažesnę kaip 12 (dvylikos) mėnesių garantiją. Garantinio laikotarpio terminas pradedamas skaičiuoti nuo Akto pasirašymo datos. </w:t>
      </w:r>
    </w:p>
    <w:p w14:paraId="53A96C65"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38. </w:t>
      </w:r>
      <w:r w:rsidR="005A28CE" w:rsidRPr="00A36762">
        <w:rPr>
          <w:rFonts w:ascii="Times New Roman" w:eastAsia="Arial Unicode MS" w:hAnsi="Times New Roman" w:cs="Times New Roman"/>
          <w:bdr w:val="nil"/>
        </w:rPr>
        <w:t xml:space="preserve">Jeigu garantinio laikotarpio metu išryškėja tiekėjo pagal pirkimo sutartį suteiktų paslaugų (įskaitant atsargines dalis) trūkumai, tiekėjas privalo pašalinti šiuos trūkumus savo lėšomis per šioms paslaugoms suteikti  nustatytus terminus, išskyrus jeigu šie trūkumai atsirado dėl perkančiosios organizacijos kaltės. </w:t>
      </w:r>
    </w:p>
    <w:p w14:paraId="03603678"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39. </w:t>
      </w:r>
      <w:r w:rsidR="005A28CE" w:rsidRPr="00A36762">
        <w:rPr>
          <w:rFonts w:ascii="Times New Roman" w:eastAsia="Arial Unicode MS" w:hAnsi="Times New Roman" w:cs="Times New Roman"/>
          <w:bdr w:val="nil"/>
        </w:rPr>
        <w:t>Ne vėliau kaip likus 1 (vienam) mėnesiui iki sutarties pabaigos tiekėjas privalo atlikti prižiūrimų sistemų veikimo būklės įvertinimą ir ne vėliau kaip paskutinę sutarties galiojimo dieną pasirašyti inžinerinių sistemų Patikros aktą su perkančiąja organizacija bei perduoti visą turimą dokumentaciją apie prižiūrimas sistemas bei jų pokyčius, atnaujintus brėžinius, planus ir specifikacijas, atspindinčias pakeitimus, padarytus sutarties vykdymo laikotarpiu.</w:t>
      </w:r>
    </w:p>
    <w:p w14:paraId="10766EDD"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lastRenderedPageBreak/>
        <w:t xml:space="preserve">40. </w:t>
      </w:r>
      <w:r w:rsidR="009E0ECC" w:rsidRPr="00A36762">
        <w:rPr>
          <w:rFonts w:ascii="Times New Roman" w:hAnsi="Times New Roman" w:cs="Times New Roman"/>
        </w:rPr>
        <w:t xml:space="preserve">Tiekėjas privalo turėti ir savo sąskaita naudoti reikiamą kiekį smulkių darbui reikalingų įrankių, mechanizmų ir eksploatacinių medžiagų statinių priežiūrai, avarijų likvidavimui bei kitų techninėje specifikacijoje nurodytų paslaugų teikimui. Už darbui atlikti reikalingą naudoti (jos nuomą) specializuotą techniką (hidrodinaminė mašina, hidrodinaminė-vakuuminė mašina, vamzdynų TV diagnostikos įranga, aukštalipių stelažai, keltuvai ir pan.) apmokama pagal iš anksto suderintą sąmatą, pateikiant naudojimo išlaidas pagrindžiančius dokumentus. </w:t>
      </w:r>
    </w:p>
    <w:p w14:paraId="29349A2A"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hAnsi="Times New Roman" w:cs="Times New Roman"/>
        </w:rPr>
      </w:pPr>
      <w:r w:rsidRPr="00A36762">
        <w:rPr>
          <w:rFonts w:ascii="Times New Roman" w:eastAsia="Arial Unicode MS" w:hAnsi="Times New Roman" w:cs="Times New Roman"/>
          <w:noProof/>
          <w:bdr w:val="nil"/>
        </w:rPr>
        <w:t xml:space="preserve">41. </w:t>
      </w:r>
      <w:r w:rsidR="009E0ECC" w:rsidRPr="00A36762">
        <w:rPr>
          <w:rFonts w:ascii="Times New Roman" w:hAnsi="Times New Roman" w:cs="Times New Roman"/>
        </w:rPr>
        <w:t>Atsiradus gedimui paslaugų teikėjas surašo defektinį aktą, kuriame nurodomos gedimo priežastys, gedimo pašalinimo galimybės (nurodoma ar pastato priežiūrą prižiūrinti įmonė pajėgi sutaisyti gedimą), reikalingos medžiagos ir įrenginiai gedimui pašalinti, nurodant kainas. Jei pastatą prižiūrinti įmonė nepajėgi sutaisyti gedimo Lietuvos muzikos ir teatro akademija samdo specializuotą įmonę.</w:t>
      </w:r>
    </w:p>
    <w:p w14:paraId="49A2EC85"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hAnsi="Times New Roman" w:cs="Times New Roman"/>
        </w:rPr>
        <w:t xml:space="preserve">42. </w:t>
      </w:r>
      <w:r w:rsidR="005E7465" w:rsidRPr="00A36762">
        <w:rPr>
          <w:rFonts w:ascii="Times New Roman" w:hAnsi="Times New Roman" w:cs="Times New Roman"/>
          <w:kern w:val="0"/>
        </w:rPr>
        <w:t>Darbas atliktas ne darbo valandomis yra apmokestinamas pagal Lietuvos Respublikos įstatymus.</w:t>
      </w:r>
    </w:p>
    <w:p w14:paraId="0A104557"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 </w:t>
      </w:r>
      <w:r w:rsidR="005E7465" w:rsidRPr="00A36762">
        <w:rPr>
          <w:rFonts w:ascii="Times New Roman" w:hAnsi="Times New Roman" w:cs="Times New Roman"/>
          <w:kern w:val="0"/>
        </w:rPr>
        <w:t>Atsiskaitymas už papildomai atliktus darbus:</w:t>
      </w:r>
    </w:p>
    <w:p w14:paraId="75AACFE6"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43.1. </w:t>
      </w:r>
      <w:r w:rsidR="005E7465" w:rsidRPr="00A36762">
        <w:rPr>
          <w:rFonts w:ascii="Times New Roman" w:hAnsi="Times New Roman" w:cs="Times New Roman"/>
          <w:spacing w:val="-4"/>
        </w:rPr>
        <w:t>mokestis</w:t>
      </w:r>
      <w:r w:rsidR="005E7465" w:rsidRPr="00A36762">
        <w:rPr>
          <w:rFonts w:ascii="Times New Roman" w:hAnsi="Times New Roman" w:cs="Times New Roman"/>
          <w:spacing w:val="-9"/>
        </w:rPr>
        <w:t xml:space="preserve"> </w:t>
      </w:r>
      <w:r w:rsidR="005E7465" w:rsidRPr="00A36762">
        <w:rPr>
          <w:rFonts w:ascii="Times New Roman" w:hAnsi="Times New Roman" w:cs="Times New Roman"/>
          <w:spacing w:val="-4"/>
        </w:rPr>
        <w:t>už</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vieno</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techniko</w:t>
      </w:r>
      <w:r w:rsidR="005E7465" w:rsidRPr="00A36762">
        <w:rPr>
          <w:rFonts w:ascii="Times New Roman" w:hAnsi="Times New Roman" w:cs="Times New Roman"/>
          <w:spacing w:val="-6"/>
        </w:rPr>
        <w:t xml:space="preserve"> </w:t>
      </w:r>
      <w:r w:rsidR="005E7465" w:rsidRPr="00A36762">
        <w:rPr>
          <w:rFonts w:ascii="Times New Roman" w:hAnsi="Times New Roman" w:cs="Times New Roman"/>
          <w:spacing w:val="-4"/>
        </w:rPr>
        <w:t>(elektriko,</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santechniko,</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staliaus)</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4"/>
        </w:rPr>
        <w:t>darbo</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valandą</w:t>
      </w:r>
      <w:r w:rsidR="005E7465" w:rsidRPr="00A36762">
        <w:rPr>
          <w:rFonts w:ascii="Times New Roman" w:hAnsi="Times New Roman" w:cs="Times New Roman"/>
          <w:spacing w:val="-8"/>
        </w:rPr>
        <w:t xml:space="preserve">.  </w:t>
      </w:r>
      <w:r w:rsidR="005E7465" w:rsidRPr="00A36762">
        <w:rPr>
          <w:rFonts w:ascii="Times New Roman" w:hAnsi="Times New Roman" w:cs="Times New Roman"/>
        </w:rPr>
        <w:t xml:space="preserve">Skaičiuojama už pirmą pradėtą darbo valandą vienam darbuotojui. Sekančios darbo valandos </w:t>
      </w:r>
      <w:r w:rsidR="005E7465" w:rsidRPr="00A36762">
        <w:rPr>
          <w:rFonts w:ascii="Times New Roman" w:hAnsi="Times New Roman" w:cs="Times New Roman"/>
          <w:spacing w:val="-4"/>
        </w:rPr>
        <w:t>apvalinamos</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pusvalandžio</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tikslumu</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vienam</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darbuotojui.</w:t>
      </w:r>
    </w:p>
    <w:p w14:paraId="68A156E2"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43.2. </w:t>
      </w:r>
      <w:r w:rsidR="005E7465" w:rsidRPr="00A36762">
        <w:rPr>
          <w:rFonts w:ascii="Times New Roman" w:hAnsi="Times New Roman" w:cs="Times New Roman"/>
        </w:rPr>
        <w:t xml:space="preserve">mokestis už vieno kondicionavimo-vėdinimo ir silpnų srovių sistemų priežiūros techniko darbo </w:t>
      </w:r>
      <w:r w:rsidR="005E7465" w:rsidRPr="00A36762">
        <w:rPr>
          <w:rFonts w:ascii="Times New Roman" w:hAnsi="Times New Roman" w:cs="Times New Roman"/>
          <w:spacing w:val="-4"/>
        </w:rPr>
        <w:t>valandą</w:t>
      </w:r>
      <w:r w:rsidR="005E7465" w:rsidRPr="00A36762">
        <w:rPr>
          <w:rFonts w:ascii="Times New Roman" w:hAnsi="Times New Roman" w:cs="Times New Roman"/>
          <w:spacing w:val="-13"/>
        </w:rPr>
        <w:t>. S</w:t>
      </w:r>
      <w:r w:rsidR="005E7465" w:rsidRPr="00A36762">
        <w:rPr>
          <w:rFonts w:ascii="Times New Roman" w:hAnsi="Times New Roman" w:cs="Times New Roman"/>
          <w:spacing w:val="-4"/>
        </w:rPr>
        <w:t>kaičiuojama</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už</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pirmą</w:t>
      </w:r>
      <w:r w:rsidR="005E7465" w:rsidRPr="00A36762">
        <w:rPr>
          <w:rFonts w:ascii="Times New Roman" w:hAnsi="Times New Roman" w:cs="Times New Roman"/>
          <w:spacing w:val="-12"/>
        </w:rPr>
        <w:t xml:space="preserve"> </w:t>
      </w:r>
      <w:r w:rsidR="005E7465" w:rsidRPr="00A36762">
        <w:rPr>
          <w:rFonts w:ascii="Times New Roman" w:hAnsi="Times New Roman" w:cs="Times New Roman"/>
          <w:spacing w:val="-4"/>
        </w:rPr>
        <w:t>pradėtą</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darbo</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valandą</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vienam</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darbuotojui. Sekančios</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darbo</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valandos</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4"/>
        </w:rPr>
        <w:t>apvalinamos</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pusvalandžio</w:t>
      </w:r>
      <w:r w:rsidR="005E7465" w:rsidRPr="00A36762">
        <w:rPr>
          <w:rFonts w:ascii="Times New Roman" w:hAnsi="Times New Roman" w:cs="Times New Roman"/>
          <w:spacing w:val="-14"/>
        </w:rPr>
        <w:t xml:space="preserve"> </w:t>
      </w:r>
      <w:r w:rsidR="005E7465" w:rsidRPr="00A36762">
        <w:rPr>
          <w:rFonts w:ascii="Times New Roman" w:hAnsi="Times New Roman" w:cs="Times New Roman"/>
          <w:spacing w:val="-4"/>
        </w:rPr>
        <w:t>tikslumu</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vienam</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darbuotojui.</w:t>
      </w:r>
    </w:p>
    <w:p w14:paraId="0C7379C0" w14:textId="3B4EA6E2"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43.3. </w:t>
      </w:r>
      <w:r w:rsidR="005E7465" w:rsidRPr="00A36762">
        <w:rPr>
          <w:rFonts w:ascii="Times New Roman" w:hAnsi="Times New Roman" w:cs="Times New Roman"/>
          <w:spacing w:val="-6"/>
        </w:rPr>
        <w:t>mokestis</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už</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vieno inžinieriaus</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darbo valandą –</w:t>
      </w:r>
      <w:r w:rsidR="00D97DB1" w:rsidRPr="00A36762">
        <w:rPr>
          <w:rFonts w:ascii="Times New Roman" w:hAnsi="Times New Roman" w:cs="Times New Roman"/>
          <w:spacing w:val="-6"/>
        </w:rPr>
        <w:t xml:space="preserve"> </w:t>
      </w:r>
      <w:r w:rsidR="005E7465" w:rsidRPr="00A36762">
        <w:rPr>
          <w:rFonts w:ascii="Times New Roman" w:hAnsi="Times New Roman" w:cs="Times New Roman"/>
          <w:spacing w:val="-6"/>
        </w:rPr>
        <w:t>skaičiuojama</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už</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pirmą</w:t>
      </w:r>
      <w:r w:rsidR="005E7465" w:rsidRPr="00A36762">
        <w:rPr>
          <w:rFonts w:ascii="Times New Roman" w:hAnsi="Times New Roman" w:cs="Times New Roman"/>
          <w:spacing w:val="-9"/>
        </w:rPr>
        <w:t xml:space="preserve"> </w:t>
      </w:r>
      <w:r w:rsidR="005E7465" w:rsidRPr="00A36762">
        <w:rPr>
          <w:rFonts w:ascii="Times New Roman" w:hAnsi="Times New Roman" w:cs="Times New Roman"/>
          <w:spacing w:val="-6"/>
        </w:rPr>
        <w:t xml:space="preserve">pradėtą </w:t>
      </w:r>
      <w:r w:rsidR="005E7465" w:rsidRPr="00A36762">
        <w:rPr>
          <w:rFonts w:ascii="Times New Roman" w:hAnsi="Times New Roman" w:cs="Times New Roman"/>
          <w:spacing w:val="-2"/>
        </w:rPr>
        <w:t>darbo</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valandą</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vienam</w:t>
      </w:r>
      <w:r w:rsidR="005E7465" w:rsidRPr="00A36762">
        <w:rPr>
          <w:rFonts w:ascii="Times New Roman" w:hAnsi="Times New Roman" w:cs="Times New Roman"/>
          <w:spacing w:val="-14"/>
        </w:rPr>
        <w:t xml:space="preserve"> </w:t>
      </w:r>
      <w:r w:rsidR="005E7465" w:rsidRPr="00A36762">
        <w:rPr>
          <w:rFonts w:ascii="Times New Roman" w:hAnsi="Times New Roman" w:cs="Times New Roman"/>
          <w:spacing w:val="-2"/>
        </w:rPr>
        <w:t>darbuotojui.</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Sekančios</w:t>
      </w:r>
      <w:r w:rsidR="005E7465" w:rsidRPr="00A36762">
        <w:rPr>
          <w:rFonts w:ascii="Times New Roman" w:hAnsi="Times New Roman" w:cs="Times New Roman"/>
          <w:spacing w:val="-14"/>
        </w:rPr>
        <w:t xml:space="preserve"> </w:t>
      </w:r>
      <w:r w:rsidR="005E7465" w:rsidRPr="00A36762">
        <w:rPr>
          <w:rFonts w:ascii="Times New Roman" w:hAnsi="Times New Roman" w:cs="Times New Roman"/>
          <w:spacing w:val="-2"/>
        </w:rPr>
        <w:t>darbo</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valandos</w:t>
      </w:r>
      <w:r w:rsidR="005E7465" w:rsidRPr="00A36762">
        <w:rPr>
          <w:rFonts w:ascii="Times New Roman" w:hAnsi="Times New Roman" w:cs="Times New Roman"/>
          <w:spacing w:val="-14"/>
        </w:rPr>
        <w:t xml:space="preserve"> </w:t>
      </w:r>
      <w:r w:rsidR="005E7465" w:rsidRPr="00A36762">
        <w:rPr>
          <w:rFonts w:ascii="Times New Roman" w:hAnsi="Times New Roman" w:cs="Times New Roman"/>
          <w:spacing w:val="-2"/>
        </w:rPr>
        <w:t>apvalinamos</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pusvalandžio</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 xml:space="preserve">tikslumu </w:t>
      </w:r>
      <w:r w:rsidR="005E7465" w:rsidRPr="00A36762">
        <w:rPr>
          <w:rFonts w:ascii="Times New Roman" w:hAnsi="Times New Roman" w:cs="Times New Roman"/>
        </w:rPr>
        <w:t>vienam</w:t>
      </w:r>
      <w:r w:rsidR="005E7465" w:rsidRPr="00A36762">
        <w:rPr>
          <w:rFonts w:ascii="Times New Roman" w:hAnsi="Times New Roman" w:cs="Times New Roman"/>
          <w:spacing w:val="-18"/>
        </w:rPr>
        <w:t xml:space="preserve"> </w:t>
      </w:r>
      <w:r w:rsidR="005E7465" w:rsidRPr="00A36762">
        <w:rPr>
          <w:rFonts w:ascii="Times New Roman" w:hAnsi="Times New Roman" w:cs="Times New Roman"/>
        </w:rPr>
        <w:t>darbuotojui.</w:t>
      </w:r>
    </w:p>
    <w:p w14:paraId="52F4FAF9"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43.4. </w:t>
      </w:r>
      <w:r w:rsidR="005E7465" w:rsidRPr="00A36762">
        <w:rPr>
          <w:rFonts w:ascii="Times New Roman" w:hAnsi="Times New Roman" w:cs="Times New Roman"/>
          <w:spacing w:val="-4"/>
        </w:rPr>
        <w:t>avarinės</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tarnybos</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paslaugos</w:t>
      </w:r>
      <w:r w:rsidR="005E7465" w:rsidRPr="00A36762">
        <w:rPr>
          <w:rFonts w:ascii="Times New Roman" w:hAnsi="Times New Roman" w:cs="Times New Roman"/>
          <w:spacing w:val="-9"/>
        </w:rPr>
        <w:t>. S</w:t>
      </w:r>
      <w:r w:rsidR="005E7465" w:rsidRPr="00A36762">
        <w:rPr>
          <w:rFonts w:ascii="Times New Roman" w:hAnsi="Times New Roman" w:cs="Times New Roman"/>
          <w:spacing w:val="-4"/>
        </w:rPr>
        <w:t>kaičiuojama</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už</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pirmą</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pradėtą</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darbo</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 xml:space="preserve">valandą. </w:t>
      </w:r>
      <w:r w:rsidR="005E7465" w:rsidRPr="00A36762">
        <w:rPr>
          <w:rFonts w:ascii="Times New Roman" w:hAnsi="Times New Roman" w:cs="Times New Roman"/>
          <w:spacing w:val="-2"/>
        </w:rPr>
        <w:t>Sekančios</w:t>
      </w:r>
      <w:r w:rsidR="005E7465" w:rsidRPr="00A36762">
        <w:rPr>
          <w:rFonts w:ascii="Times New Roman" w:hAnsi="Times New Roman" w:cs="Times New Roman"/>
          <w:spacing w:val="-17"/>
        </w:rPr>
        <w:t xml:space="preserve"> </w:t>
      </w:r>
      <w:r w:rsidR="005E7465" w:rsidRPr="00A36762">
        <w:rPr>
          <w:rFonts w:ascii="Times New Roman" w:hAnsi="Times New Roman" w:cs="Times New Roman"/>
          <w:spacing w:val="-2"/>
        </w:rPr>
        <w:t>darbo</w:t>
      </w:r>
      <w:r w:rsidR="005E7465" w:rsidRPr="00A36762">
        <w:rPr>
          <w:rFonts w:ascii="Times New Roman" w:hAnsi="Times New Roman" w:cs="Times New Roman"/>
          <w:spacing w:val="-18"/>
        </w:rPr>
        <w:t xml:space="preserve"> </w:t>
      </w:r>
      <w:r w:rsidR="005E7465" w:rsidRPr="00A36762">
        <w:rPr>
          <w:rFonts w:ascii="Times New Roman" w:hAnsi="Times New Roman" w:cs="Times New Roman"/>
          <w:spacing w:val="-2"/>
        </w:rPr>
        <w:t>valandos</w:t>
      </w:r>
      <w:r w:rsidR="005E7465" w:rsidRPr="00A36762">
        <w:rPr>
          <w:rFonts w:ascii="Times New Roman" w:hAnsi="Times New Roman" w:cs="Times New Roman"/>
          <w:spacing w:val="-21"/>
        </w:rPr>
        <w:t xml:space="preserve"> </w:t>
      </w:r>
      <w:r w:rsidR="005E7465" w:rsidRPr="00A36762">
        <w:rPr>
          <w:rFonts w:ascii="Times New Roman" w:hAnsi="Times New Roman" w:cs="Times New Roman"/>
          <w:spacing w:val="-2"/>
        </w:rPr>
        <w:t>apvalinamos</w:t>
      </w:r>
      <w:r w:rsidR="005E7465" w:rsidRPr="00A36762">
        <w:rPr>
          <w:rFonts w:ascii="Times New Roman" w:hAnsi="Times New Roman" w:cs="Times New Roman"/>
          <w:spacing w:val="-18"/>
        </w:rPr>
        <w:t xml:space="preserve"> </w:t>
      </w:r>
      <w:r w:rsidR="005E7465" w:rsidRPr="00A36762">
        <w:rPr>
          <w:rFonts w:ascii="Times New Roman" w:hAnsi="Times New Roman" w:cs="Times New Roman"/>
          <w:spacing w:val="-2"/>
        </w:rPr>
        <w:t>pusvalandžio</w:t>
      </w:r>
      <w:r w:rsidR="005E7465" w:rsidRPr="00A36762">
        <w:rPr>
          <w:rFonts w:ascii="Times New Roman" w:hAnsi="Times New Roman" w:cs="Times New Roman"/>
          <w:spacing w:val="-20"/>
        </w:rPr>
        <w:t xml:space="preserve"> </w:t>
      </w:r>
      <w:r w:rsidR="005E7465" w:rsidRPr="00A36762">
        <w:rPr>
          <w:rFonts w:ascii="Times New Roman" w:hAnsi="Times New Roman" w:cs="Times New Roman"/>
          <w:spacing w:val="-2"/>
        </w:rPr>
        <w:t>tikslumu.</w:t>
      </w:r>
    </w:p>
    <w:p w14:paraId="1661B809" w14:textId="77777777" w:rsidR="00D428FF" w:rsidRPr="00A36762" w:rsidRDefault="0045030D" w:rsidP="00D05B4D">
      <w:pPr>
        <w:pBdr>
          <w:top w:val="nil"/>
          <w:left w:val="nil"/>
          <w:bottom w:val="nil"/>
          <w:right w:val="nil"/>
          <w:between w:val="nil"/>
          <w:bar w:val="nil"/>
        </w:pBdr>
        <w:autoSpaceDN w:val="0"/>
        <w:spacing w:after="0" w:line="240" w:lineRule="auto"/>
        <w:jc w:val="both"/>
        <w:rPr>
          <w:rFonts w:ascii="Times New Roman" w:hAnsi="Times New Roman" w:cs="Times New Roman"/>
          <w:kern w:val="0"/>
          <w14:ligatures w14:val="none"/>
        </w:rPr>
      </w:pPr>
      <w:r w:rsidRPr="00A36762">
        <w:rPr>
          <w:rFonts w:ascii="Times New Roman" w:eastAsia="Arial Unicode MS" w:hAnsi="Times New Roman" w:cs="Times New Roman"/>
          <w:noProof/>
          <w:bdr w:val="nil"/>
        </w:rPr>
        <w:t xml:space="preserve">44. </w:t>
      </w:r>
      <w:r w:rsidR="005E7465" w:rsidRPr="00A36762">
        <w:rPr>
          <w:rFonts w:ascii="Times New Roman" w:hAnsi="Times New Roman" w:cs="Times New Roman"/>
          <w:kern w:val="0"/>
          <w14:ligatures w14:val="none"/>
        </w:rPr>
        <w:t>Į sutarties kainą įskaičiuotos  teikiamos paslaugos, visi mokesčiai ir rinkliavos bei kitos išlaidos, susijusios su tinkamu sutarties vykdymu.</w:t>
      </w:r>
    </w:p>
    <w:p w14:paraId="51BD5915" w14:textId="2B3D268F" w:rsidR="00D428FF" w:rsidRPr="00A36762" w:rsidRDefault="00D428FF" w:rsidP="00D05B4D">
      <w:pPr>
        <w:pBdr>
          <w:top w:val="nil"/>
          <w:left w:val="nil"/>
          <w:bottom w:val="nil"/>
          <w:right w:val="nil"/>
          <w:between w:val="nil"/>
          <w:bar w:val="nil"/>
        </w:pBdr>
        <w:autoSpaceDN w:val="0"/>
        <w:spacing w:after="0" w:line="240" w:lineRule="auto"/>
        <w:jc w:val="both"/>
        <w:rPr>
          <w:rFonts w:ascii="Times New Roman" w:hAnsi="Times New Roman" w:cs="Times New Roman"/>
          <w:kern w:val="0"/>
          <w14:ligatures w14:val="none"/>
        </w:rPr>
      </w:pPr>
      <w:r w:rsidRPr="00A36762">
        <w:rPr>
          <w:rFonts w:ascii="Times New Roman" w:hAnsi="Times New Roman" w:cs="Times New Roman"/>
          <w:kern w:val="0"/>
          <w14:ligatures w14:val="none"/>
        </w:rPr>
        <w:t xml:space="preserve">45. </w:t>
      </w:r>
      <w:r w:rsidRPr="00A36762">
        <w:rPr>
          <w:rFonts w:ascii="Times New Roman" w:hAnsi="Times New Roman" w:cs="Times New Roman"/>
        </w:rPr>
        <w:t xml:space="preserve">Šiam pirkimo objektui taikomas Lietuvos Respublikos aplinkos ministro 2011 m. birželio 28 d. įsakymu Nr. D1-508 patvirtinto Aplinkos apsaugos kriterijų taikymo, vykdant žaliuosius pirkimus, tvarkos aprašo 4.4.3 papunkis: </w:t>
      </w:r>
      <w:r w:rsidRPr="00A36762">
        <w:rPr>
          <w:rFonts w:ascii="Times New Roman" w:hAnsi="Times New Roman" w:cs="Times New Roman"/>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471A7940" w14:textId="0177BDD8" w:rsidR="000573EA" w:rsidRPr="00A36762" w:rsidRDefault="00A36762" w:rsidP="00F33A74">
      <w:pPr>
        <w:autoSpaceDE w:val="0"/>
        <w:autoSpaceDN w:val="0"/>
        <w:adjustRightInd w:val="0"/>
        <w:spacing w:before="100" w:beforeAutospacing="1" w:after="100" w:afterAutospacing="1" w:line="276" w:lineRule="auto"/>
        <w:jc w:val="both"/>
        <w:rPr>
          <w:rFonts w:ascii="Times New Roman" w:hAnsi="Times New Roman" w:cs="Times New Roman"/>
          <w:kern w:val="0"/>
        </w:rPr>
      </w:pPr>
      <w:r w:rsidRPr="00A36762">
        <w:rPr>
          <w:rFonts w:ascii="Times New Roman" w:hAnsi="Times New Roman" w:cs="Times New Roman"/>
          <w:kern w:val="0"/>
        </w:rPr>
        <w:pict w14:anchorId="756F267B">
          <v:rect id="_x0000_i1025" style="width:333.95pt;height:1.6pt" o:hrpct="693" o:hralign="center" o:hrstd="t" o:hr="t" fillcolor="#a0a0a0" stroked="f"/>
        </w:pict>
      </w:r>
    </w:p>
    <w:p w14:paraId="7866DB8F" w14:textId="77777777" w:rsidR="00620CBE" w:rsidRPr="00A36762" w:rsidRDefault="00620CBE" w:rsidP="00F33A74">
      <w:pPr>
        <w:rPr>
          <w:rFonts w:ascii="Times New Roman" w:hAnsi="Times New Roman" w:cs="Times New Roman"/>
          <w:kern w:val="0"/>
        </w:rPr>
      </w:pPr>
    </w:p>
    <w:p w14:paraId="6ED8643E" w14:textId="0F4F1A33" w:rsidR="00620CBE" w:rsidRPr="00A36762" w:rsidRDefault="00620CBE" w:rsidP="00F33A74">
      <w:pPr>
        <w:tabs>
          <w:tab w:val="left" w:pos="1418"/>
          <w:tab w:val="num" w:pos="4330"/>
        </w:tabs>
        <w:suppressAutoHyphens/>
        <w:spacing w:after="0" w:line="240" w:lineRule="auto"/>
        <w:jc w:val="both"/>
        <w:rPr>
          <w:rFonts w:ascii="Times New Roman" w:hAnsi="Times New Roman" w:cs="Times New Roman"/>
        </w:rPr>
      </w:pPr>
    </w:p>
    <w:sectPr w:rsidR="00620CBE" w:rsidRPr="00A36762" w:rsidSect="005E7465">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E0AAB" w14:textId="77777777" w:rsidR="00F43C8B" w:rsidRDefault="00F43C8B" w:rsidP="00515838">
      <w:pPr>
        <w:spacing w:after="0" w:line="240" w:lineRule="auto"/>
      </w:pPr>
      <w:r>
        <w:separator/>
      </w:r>
    </w:p>
  </w:endnote>
  <w:endnote w:type="continuationSeparator" w:id="0">
    <w:p w14:paraId="0FA31669" w14:textId="77777777" w:rsidR="00F43C8B" w:rsidRDefault="00F43C8B" w:rsidP="00515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iro">
    <w:altName w:val="Calibri"/>
    <w:panose1 w:val="00000000000000000000"/>
    <w:charset w:val="00"/>
    <w:family w:val="swiss"/>
    <w:notTrueType/>
    <w:pitch w:val="default"/>
    <w:sig w:usb0="00000007" w:usb1="00000000" w:usb2="00000000" w:usb3="00000000" w:csb0="00000003"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829638"/>
      <w:docPartObj>
        <w:docPartGallery w:val="Page Numbers (Bottom of Page)"/>
        <w:docPartUnique/>
      </w:docPartObj>
    </w:sdtPr>
    <w:sdtEndPr/>
    <w:sdtContent>
      <w:p w14:paraId="17123854" w14:textId="3104C196" w:rsidR="005E7465" w:rsidRDefault="005E7465">
        <w:pPr>
          <w:pStyle w:val="Footer"/>
          <w:jc w:val="center"/>
        </w:pPr>
        <w:r>
          <w:fldChar w:fldCharType="begin"/>
        </w:r>
        <w:r>
          <w:instrText>PAGE   \* MERGEFORMAT</w:instrText>
        </w:r>
        <w:r>
          <w:fldChar w:fldCharType="separate"/>
        </w:r>
        <w:r>
          <w:t>2</w:t>
        </w:r>
        <w:r>
          <w:fldChar w:fldCharType="end"/>
        </w:r>
      </w:p>
    </w:sdtContent>
  </w:sdt>
  <w:p w14:paraId="27BA9AC0" w14:textId="77777777" w:rsidR="005E7465" w:rsidRDefault="005E7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A0729" w14:textId="77777777" w:rsidR="00F43C8B" w:rsidRDefault="00F43C8B" w:rsidP="00515838">
      <w:pPr>
        <w:spacing w:after="0" w:line="240" w:lineRule="auto"/>
      </w:pPr>
      <w:r>
        <w:separator/>
      </w:r>
    </w:p>
  </w:footnote>
  <w:footnote w:type="continuationSeparator" w:id="0">
    <w:p w14:paraId="5369D9C9" w14:textId="77777777" w:rsidR="00F43C8B" w:rsidRDefault="00F43C8B" w:rsidP="005158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A1F"/>
    <w:multiLevelType w:val="multilevel"/>
    <w:tmpl w:val="9BDA8B86"/>
    <w:lvl w:ilvl="0">
      <w:start w:val="1"/>
      <w:numFmt w:val="decimal"/>
      <w:lvlText w:val="%1."/>
      <w:lvlJc w:val="left"/>
      <w:pPr>
        <w:ind w:left="360" w:hanging="360"/>
      </w:pPr>
      <w:rPr>
        <w:rFonts w:hint="default"/>
      </w:rPr>
    </w:lvl>
    <w:lvl w:ilvl="1">
      <w:start w:val="1"/>
      <w:numFmt w:val="decimal"/>
      <w:suff w:val="space"/>
      <w:lvlText w:val="%1.%2."/>
      <w:lvlJc w:val="left"/>
      <w:pPr>
        <w:ind w:left="0" w:firstLine="113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BC4A40"/>
    <w:multiLevelType w:val="multilevel"/>
    <w:tmpl w:val="7FFAFA6A"/>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183322"/>
    <w:multiLevelType w:val="multilevel"/>
    <w:tmpl w:val="7810977C"/>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8CB7BBE"/>
    <w:multiLevelType w:val="multilevel"/>
    <w:tmpl w:val="984C00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F95BC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F95"/>
    <w:multiLevelType w:val="hybridMultilevel"/>
    <w:tmpl w:val="803CF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6E1885"/>
    <w:multiLevelType w:val="multilevel"/>
    <w:tmpl w:val="28CEC5FC"/>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0CB227EC"/>
    <w:multiLevelType w:val="hybridMultilevel"/>
    <w:tmpl w:val="EA960296"/>
    <w:lvl w:ilvl="0" w:tplc="D2022E0C">
      <w:start w:val="1"/>
      <w:numFmt w:val="decimal"/>
      <w:suff w:val="space"/>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FC39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A07E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1D545C"/>
    <w:multiLevelType w:val="multilevel"/>
    <w:tmpl w:val="8B24620A"/>
    <w:lvl w:ilvl="0">
      <w:start w:val="1"/>
      <w:numFmt w:val="decimal"/>
      <w:lvlText w:val="%1."/>
      <w:lvlJc w:val="left"/>
      <w:pPr>
        <w:ind w:left="0" w:firstLine="0"/>
      </w:pPr>
      <w:rPr>
        <w:rFonts w:hint="default"/>
      </w:rPr>
    </w:lvl>
    <w:lvl w:ilvl="1">
      <w:start w:val="1"/>
      <w:numFmt w:val="decimal"/>
      <w:suff w:val="space"/>
      <w:lvlText w:val="%1.%2."/>
      <w:lvlJc w:val="left"/>
      <w:pPr>
        <w:ind w:left="0" w:firstLine="1134"/>
      </w:pPr>
      <w:rPr>
        <w:rFonts w:hint="default"/>
      </w:rPr>
    </w:lvl>
    <w:lvl w:ilvl="2">
      <w:start w:val="1"/>
      <w:numFmt w:val="decimal"/>
      <w:suff w:val="space"/>
      <w:lvlText w:val="%1.%2.%3."/>
      <w:lvlJc w:val="left"/>
      <w:pPr>
        <w:ind w:left="0" w:firstLine="113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29707763"/>
    <w:multiLevelType w:val="multilevel"/>
    <w:tmpl w:val="984C00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F73D1A"/>
    <w:multiLevelType w:val="hybridMultilevel"/>
    <w:tmpl w:val="7DC0CF8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5037F97"/>
    <w:multiLevelType w:val="multilevel"/>
    <w:tmpl w:val="8F02DE4E"/>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5C61C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8971AB"/>
    <w:multiLevelType w:val="multilevel"/>
    <w:tmpl w:val="8F02DE4E"/>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F1E78D7"/>
    <w:multiLevelType w:val="multilevel"/>
    <w:tmpl w:val="E746057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02F6B6A"/>
    <w:multiLevelType w:val="hybridMultilevel"/>
    <w:tmpl w:val="0FB4DF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A46A70"/>
    <w:multiLevelType w:val="multilevel"/>
    <w:tmpl w:val="2294E3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AF16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8063986"/>
    <w:multiLevelType w:val="multilevel"/>
    <w:tmpl w:val="D6504392"/>
    <w:lvl w:ilvl="0">
      <w:start w:val="1"/>
      <w:numFmt w:val="decimal"/>
      <w:suff w:val="space"/>
      <w:lvlText w:val="%1."/>
      <w:lvlJc w:val="left"/>
      <w:pPr>
        <w:ind w:left="0" w:firstLine="0"/>
      </w:pPr>
      <w:rPr>
        <w:rFonts w:hint="default"/>
        <w:b/>
        <w:bCs/>
      </w:rPr>
    </w:lvl>
    <w:lvl w:ilvl="1">
      <w:start w:val="1"/>
      <w:numFmt w:val="decimal"/>
      <w:isLgl/>
      <w:lvlText w:val="%1.%2."/>
      <w:lvlJc w:val="left"/>
      <w:pPr>
        <w:ind w:left="0" w:firstLine="0"/>
      </w:pPr>
      <w:rPr>
        <w:rFonts w:hint="default"/>
        <w:sz w:val="22"/>
        <w:szCs w:val="22"/>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1" w15:restartNumberingAfterBreak="0">
    <w:nsid w:val="583F4422"/>
    <w:multiLevelType w:val="hybridMultilevel"/>
    <w:tmpl w:val="3D5A19BC"/>
    <w:lvl w:ilvl="0" w:tplc="E7205974">
      <w:start w:val="1"/>
      <w:numFmt w:val="decimal"/>
      <w:suff w:val="space"/>
      <w:lvlText w:val="%1."/>
      <w:lvlJc w:val="left"/>
      <w:pPr>
        <w:ind w:left="0" w:firstLine="1134"/>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A48473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C5769A"/>
    <w:multiLevelType w:val="multilevel"/>
    <w:tmpl w:val="AC28EC4C"/>
    <w:lvl w:ilvl="0">
      <w:start w:val="1"/>
      <w:numFmt w:val="decimal"/>
      <w:lvlText w:val="%1"/>
      <w:lvlJc w:val="left"/>
      <w:pPr>
        <w:ind w:left="707" w:hanging="567"/>
      </w:pPr>
      <w:rPr>
        <w:rFonts w:ascii="Arial" w:eastAsia="Arial" w:hAnsi="Arial" w:cs="Arial" w:hint="default"/>
        <w:b/>
        <w:bCs/>
        <w:i w:val="0"/>
        <w:iCs w:val="0"/>
        <w:spacing w:val="0"/>
        <w:w w:val="101"/>
        <w:sz w:val="22"/>
        <w:szCs w:val="22"/>
        <w:lang w:val="lt-LT" w:eastAsia="en-US" w:bidi="ar-SA"/>
      </w:rPr>
    </w:lvl>
    <w:lvl w:ilvl="1">
      <w:start w:val="1"/>
      <w:numFmt w:val="decimal"/>
      <w:lvlText w:val="%1.%2"/>
      <w:lvlJc w:val="left"/>
      <w:pPr>
        <w:ind w:left="707" w:hanging="567"/>
      </w:pPr>
      <w:rPr>
        <w:rFonts w:ascii="Arial" w:eastAsia="Arial" w:hAnsi="Arial" w:cs="Arial" w:hint="default"/>
        <w:b/>
        <w:bCs/>
        <w:i w:val="0"/>
        <w:iCs w:val="0"/>
        <w:spacing w:val="-2"/>
        <w:w w:val="92"/>
        <w:sz w:val="22"/>
        <w:szCs w:val="22"/>
        <w:lang w:val="lt-LT" w:eastAsia="en-US" w:bidi="ar-SA"/>
      </w:rPr>
    </w:lvl>
    <w:lvl w:ilvl="2">
      <w:numFmt w:val="bullet"/>
      <w:lvlText w:val=""/>
      <w:lvlJc w:val="left"/>
      <w:pPr>
        <w:ind w:left="1427" w:hanging="360"/>
      </w:pPr>
      <w:rPr>
        <w:rFonts w:ascii="Symbol" w:eastAsia="Symbol" w:hAnsi="Symbol" w:cs="Symbol" w:hint="default"/>
        <w:b w:val="0"/>
        <w:bCs w:val="0"/>
        <w:i w:val="0"/>
        <w:iCs w:val="0"/>
        <w:spacing w:val="0"/>
        <w:w w:val="100"/>
        <w:sz w:val="22"/>
        <w:szCs w:val="22"/>
        <w:lang w:val="lt-LT" w:eastAsia="en-US" w:bidi="ar-SA"/>
      </w:rPr>
    </w:lvl>
    <w:lvl w:ilvl="3">
      <w:numFmt w:val="bullet"/>
      <w:lvlText w:val="•"/>
      <w:lvlJc w:val="left"/>
      <w:pPr>
        <w:ind w:left="2571" w:hanging="360"/>
      </w:pPr>
      <w:rPr>
        <w:rFonts w:hint="default"/>
        <w:lang w:val="lt-LT" w:eastAsia="en-US" w:bidi="ar-SA"/>
      </w:rPr>
    </w:lvl>
    <w:lvl w:ilvl="4">
      <w:numFmt w:val="bullet"/>
      <w:lvlText w:val="•"/>
      <w:lvlJc w:val="left"/>
      <w:pPr>
        <w:ind w:left="3722" w:hanging="360"/>
      </w:pPr>
      <w:rPr>
        <w:rFonts w:hint="default"/>
        <w:lang w:val="lt-LT" w:eastAsia="en-US" w:bidi="ar-SA"/>
      </w:rPr>
    </w:lvl>
    <w:lvl w:ilvl="5">
      <w:numFmt w:val="bullet"/>
      <w:lvlText w:val="•"/>
      <w:lvlJc w:val="left"/>
      <w:pPr>
        <w:ind w:left="4874" w:hanging="360"/>
      </w:pPr>
      <w:rPr>
        <w:rFonts w:hint="default"/>
        <w:lang w:val="lt-LT" w:eastAsia="en-US" w:bidi="ar-SA"/>
      </w:rPr>
    </w:lvl>
    <w:lvl w:ilvl="6">
      <w:numFmt w:val="bullet"/>
      <w:lvlText w:val="•"/>
      <w:lvlJc w:val="left"/>
      <w:pPr>
        <w:ind w:left="6025" w:hanging="360"/>
      </w:pPr>
      <w:rPr>
        <w:rFonts w:hint="default"/>
        <w:lang w:val="lt-LT" w:eastAsia="en-US" w:bidi="ar-SA"/>
      </w:rPr>
    </w:lvl>
    <w:lvl w:ilvl="7">
      <w:numFmt w:val="bullet"/>
      <w:lvlText w:val="•"/>
      <w:lvlJc w:val="left"/>
      <w:pPr>
        <w:ind w:left="7177" w:hanging="360"/>
      </w:pPr>
      <w:rPr>
        <w:rFonts w:hint="default"/>
        <w:lang w:val="lt-LT" w:eastAsia="en-US" w:bidi="ar-SA"/>
      </w:rPr>
    </w:lvl>
    <w:lvl w:ilvl="8">
      <w:numFmt w:val="bullet"/>
      <w:lvlText w:val="•"/>
      <w:lvlJc w:val="left"/>
      <w:pPr>
        <w:ind w:left="8328" w:hanging="360"/>
      </w:pPr>
      <w:rPr>
        <w:rFonts w:hint="default"/>
        <w:lang w:val="lt-LT" w:eastAsia="en-US" w:bidi="ar-SA"/>
      </w:rPr>
    </w:lvl>
  </w:abstractNum>
  <w:abstractNum w:abstractNumId="24" w15:restartNumberingAfterBreak="0">
    <w:nsid w:val="63CE2B6F"/>
    <w:multiLevelType w:val="multilevel"/>
    <w:tmpl w:val="7810977C"/>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67A87159"/>
    <w:multiLevelType w:val="hybridMultilevel"/>
    <w:tmpl w:val="8D1E1D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E11A8B"/>
    <w:multiLevelType w:val="hybridMultilevel"/>
    <w:tmpl w:val="4B16FBFE"/>
    <w:lvl w:ilvl="0" w:tplc="63345188">
      <w:start w:val="1"/>
      <w:numFmt w:val="decimal"/>
      <w:suff w:val="space"/>
      <w:lvlText w:val="%1."/>
      <w:lvlJc w:val="left"/>
      <w:pPr>
        <w:ind w:left="0" w:firstLine="851"/>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7" w15:restartNumberingAfterBreak="0">
    <w:nsid w:val="6CEB3609"/>
    <w:multiLevelType w:val="multilevel"/>
    <w:tmpl w:val="D6504392"/>
    <w:lvl w:ilvl="0">
      <w:start w:val="1"/>
      <w:numFmt w:val="decimal"/>
      <w:suff w:val="space"/>
      <w:lvlText w:val="%1."/>
      <w:lvlJc w:val="left"/>
      <w:pPr>
        <w:ind w:left="0" w:firstLine="0"/>
      </w:pPr>
      <w:rPr>
        <w:rFonts w:hint="default"/>
        <w:b/>
        <w:bCs/>
      </w:rPr>
    </w:lvl>
    <w:lvl w:ilvl="1">
      <w:start w:val="1"/>
      <w:numFmt w:val="decimal"/>
      <w:isLgl/>
      <w:lvlText w:val="%1.%2."/>
      <w:lvlJc w:val="left"/>
      <w:pPr>
        <w:ind w:left="0" w:firstLine="0"/>
      </w:pPr>
      <w:rPr>
        <w:rFonts w:hint="default"/>
        <w:sz w:val="22"/>
        <w:szCs w:val="22"/>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8" w15:restartNumberingAfterBreak="0">
    <w:nsid w:val="6ECE32D3"/>
    <w:multiLevelType w:val="multilevel"/>
    <w:tmpl w:val="F9A8526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0E7101C"/>
    <w:multiLevelType w:val="multilevel"/>
    <w:tmpl w:val="DA046C5C"/>
    <w:lvl w:ilvl="0">
      <w:start w:val="1"/>
      <w:numFmt w:val="decimal"/>
      <w:suff w:val="space"/>
      <w:lvlText w:val="%1."/>
      <w:lvlJc w:val="left"/>
      <w:pPr>
        <w:ind w:left="0" w:firstLine="851"/>
      </w:pPr>
      <w:rPr>
        <w:rFonts w:hint="default"/>
      </w:rPr>
    </w:lvl>
    <w:lvl w:ilvl="1">
      <w:start w:val="1"/>
      <w:numFmt w:val="decimal"/>
      <w:suff w:val="space"/>
      <w:lvlText w:val="%1.%2."/>
      <w:lvlJc w:val="left"/>
      <w:pPr>
        <w:ind w:left="0" w:firstLine="851"/>
      </w:pPr>
      <w:rPr>
        <w:rFonts w:hint="default"/>
      </w:rPr>
    </w:lvl>
    <w:lvl w:ilvl="2">
      <w:start w:val="1"/>
      <w:numFmt w:val="decimal"/>
      <w:lvlText w:val="%1.%2.%3."/>
      <w:lvlJc w:val="left"/>
      <w:pPr>
        <w:ind w:left="0" w:firstLine="851"/>
      </w:pPr>
      <w:rPr>
        <w:rFonts w:hint="default"/>
      </w:rPr>
    </w:lvl>
    <w:lvl w:ilvl="3">
      <w:start w:val="1"/>
      <w:numFmt w:val="decimal"/>
      <w:lvlText w:val="%1.%2.%3.%4."/>
      <w:lvlJc w:val="left"/>
      <w:pPr>
        <w:ind w:left="0" w:firstLine="851"/>
      </w:pPr>
      <w:rPr>
        <w:rFonts w:hint="default"/>
      </w:rPr>
    </w:lvl>
    <w:lvl w:ilvl="4">
      <w:start w:val="1"/>
      <w:numFmt w:val="decimal"/>
      <w:lvlText w:val="%1.%2.%3.%4.%5."/>
      <w:lvlJc w:val="left"/>
      <w:pPr>
        <w:ind w:left="0" w:firstLine="851"/>
      </w:pPr>
      <w:rPr>
        <w:rFonts w:hint="default"/>
      </w:rPr>
    </w:lvl>
    <w:lvl w:ilvl="5">
      <w:start w:val="1"/>
      <w:numFmt w:val="decimal"/>
      <w:lvlText w:val="%1.%2.%3.%4.%5.%6."/>
      <w:lvlJc w:val="left"/>
      <w:pPr>
        <w:ind w:left="0" w:firstLine="851"/>
      </w:pPr>
      <w:rPr>
        <w:rFonts w:hint="default"/>
      </w:rPr>
    </w:lvl>
    <w:lvl w:ilvl="6">
      <w:start w:val="1"/>
      <w:numFmt w:val="decimal"/>
      <w:lvlText w:val="%1.%2.%3.%4.%5.%6.%7."/>
      <w:lvlJc w:val="left"/>
      <w:pPr>
        <w:ind w:left="0" w:firstLine="851"/>
      </w:pPr>
      <w:rPr>
        <w:rFonts w:hint="default"/>
      </w:rPr>
    </w:lvl>
    <w:lvl w:ilvl="7">
      <w:start w:val="1"/>
      <w:numFmt w:val="decimal"/>
      <w:lvlText w:val="%1.%2.%3.%4.%5.%6.%7.%8."/>
      <w:lvlJc w:val="left"/>
      <w:pPr>
        <w:ind w:left="0" w:firstLine="851"/>
      </w:pPr>
      <w:rPr>
        <w:rFonts w:hint="default"/>
      </w:rPr>
    </w:lvl>
    <w:lvl w:ilvl="8">
      <w:start w:val="1"/>
      <w:numFmt w:val="decimal"/>
      <w:lvlText w:val="%1.%2.%3.%4.%5.%6.%7.%8.%9."/>
      <w:lvlJc w:val="left"/>
      <w:pPr>
        <w:ind w:left="0" w:firstLine="851"/>
      </w:pPr>
      <w:rPr>
        <w:rFonts w:hint="default"/>
      </w:rPr>
    </w:lvl>
  </w:abstractNum>
  <w:num w:numId="1" w16cid:durableId="731587776">
    <w:abstractNumId w:val="5"/>
  </w:num>
  <w:num w:numId="2" w16cid:durableId="408384958">
    <w:abstractNumId w:val="21"/>
  </w:num>
  <w:num w:numId="3" w16cid:durableId="1510680999">
    <w:abstractNumId w:val="12"/>
  </w:num>
  <w:num w:numId="4" w16cid:durableId="581524442">
    <w:abstractNumId w:val="0"/>
  </w:num>
  <w:num w:numId="5" w16cid:durableId="266694593">
    <w:abstractNumId w:val="29"/>
  </w:num>
  <w:num w:numId="6" w16cid:durableId="280382843">
    <w:abstractNumId w:val="26"/>
  </w:num>
  <w:num w:numId="7" w16cid:durableId="262806419">
    <w:abstractNumId w:val="23"/>
  </w:num>
  <w:num w:numId="8" w16cid:durableId="1343704109">
    <w:abstractNumId w:val="10"/>
  </w:num>
  <w:num w:numId="9" w16cid:durableId="2124766269">
    <w:abstractNumId w:val="17"/>
  </w:num>
  <w:num w:numId="10" w16cid:durableId="2106724328">
    <w:abstractNumId w:val="28"/>
  </w:num>
  <w:num w:numId="11" w16cid:durableId="2049451866">
    <w:abstractNumId w:val="25"/>
  </w:num>
  <w:num w:numId="12" w16cid:durableId="2066636485">
    <w:abstractNumId w:val="27"/>
  </w:num>
  <w:num w:numId="13" w16cid:durableId="255598771">
    <w:abstractNumId w:val="20"/>
  </w:num>
  <w:num w:numId="14" w16cid:durableId="1900165658">
    <w:abstractNumId w:val="11"/>
  </w:num>
  <w:num w:numId="15" w16cid:durableId="217977069">
    <w:abstractNumId w:val="3"/>
  </w:num>
  <w:num w:numId="16" w16cid:durableId="1630553572">
    <w:abstractNumId w:val="6"/>
  </w:num>
  <w:num w:numId="17" w16cid:durableId="1284652522">
    <w:abstractNumId w:val="7"/>
  </w:num>
  <w:num w:numId="18" w16cid:durableId="1015546074">
    <w:abstractNumId w:val="16"/>
  </w:num>
  <w:num w:numId="19" w16cid:durableId="1388411796">
    <w:abstractNumId w:val="15"/>
  </w:num>
  <w:num w:numId="20" w16cid:durableId="1947153260">
    <w:abstractNumId w:val="1"/>
  </w:num>
  <w:num w:numId="21" w16cid:durableId="506989946">
    <w:abstractNumId w:val="14"/>
  </w:num>
  <w:num w:numId="22" w16cid:durableId="1682584130">
    <w:abstractNumId w:val="19"/>
  </w:num>
  <w:num w:numId="23" w16cid:durableId="133759085">
    <w:abstractNumId w:val="4"/>
  </w:num>
  <w:num w:numId="24" w16cid:durableId="734596001">
    <w:abstractNumId w:val="22"/>
  </w:num>
  <w:num w:numId="25" w16cid:durableId="388767519">
    <w:abstractNumId w:val="8"/>
  </w:num>
  <w:num w:numId="26" w16cid:durableId="698361671">
    <w:abstractNumId w:val="9"/>
  </w:num>
  <w:num w:numId="27" w16cid:durableId="616645399">
    <w:abstractNumId w:val="2"/>
  </w:num>
  <w:num w:numId="28" w16cid:durableId="1434663291">
    <w:abstractNumId w:val="24"/>
  </w:num>
  <w:num w:numId="29" w16cid:durableId="535972938">
    <w:abstractNumId w:val="18"/>
  </w:num>
  <w:num w:numId="30" w16cid:durableId="1906537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409"/>
    <w:rsid w:val="00010282"/>
    <w:rsid w:val="00016265"/>
    <w:rsid w:val="000277A5"/>
    <w:rsid w:val="0005124E"/>
    <w:rsid w:val="0005577D"/>
    <w:rsid w:val="000573EA"/>
    <w:rsid w:val="00075A93"/>
    <w:rsid w:val="000A374C"/>
    <w:rsid w:val="000A4887"/>
    <w:rsid w:val="001011DD"/>
    <w:rsid w:val="0013165D"/>
    <w:rsid w:val="0013246C"/>
    <w:rsid w:val="00160FDF"/>
    <w:rsid w:val="001A10F6"/>
    <w:rsid w:val="001B005B"/>
    <w:rsid w:val="001B1495"/>
    <w:rsid w:val="001C59EA"/>
    <w:rsid w:val="001D1BA6"/>
    <w:rsid w:val="001D442E"/>
    <w:rsid w:val="001D64E3"/>
    <w:rsid w:val="001D6789"/>
    <w:rsid w:val="001E707C"/>
    <w:rsid w:val="001F7EDC"/>
    <w:rsid w:val="0020762D"/>
    <w:rsid w:val="00210031"/>
    <w:rsid w:val="00212C8C"/>
    <w:rsid w:val="00242E2A"/>
    <w:rsid w:val="0026429A"/>
    <w:rsid w:val="0028645A"/>
    <w:rsid w:val="00293E82"/>
    <w:rsid w:val="002B063F"/>
    <w:rsid w:val="002B370C"/>
    <w:rsid w:val="002E2C43"/>
    <w:rsid w:val="002F3FED"/>
    <w:rsid w:val="003147BC"/>
    <w:rsid w:val="003358B9"/>
    <w:rsid w:val="003666BD"/>
    <w:rsid w:val="003724C4"/>
    <w:rsid w:val="00383409"/>
    <w:rsid w:val="0038605A"/>
    <w:rsid w:val="003A63F5"/>
    <w:rsid w:val="003C1CF3"/>
    <w:rsid w:val="003C3B39"/>
    <w:rsid w:val="003C44AF"/>
    <w:rsid w:val="003C5BB7"/>
    <w:rsid w:val="003E2EBD"/>
    <w:rsid w:val="003F215C"/>
    <w:rsid w:val="00404292"/>
    <w:rsid w:val="00427EE3"/>
    <w:rsid w:val="0045030D"/>
    <w:rsid w:val="004633D7"/>
    <w:rsid w:val="00474391"/>
    <w:rsid w:val="004B0CB4"/>
    <w:rsid w:val="004B365C"/>
    <w:rsid w:val="004C38B0"/>
    <w:rsid w:val="004E314B"/>
    <w:rsid w:val="004F2E37"/>
    <w:rsid w:val="00515838"/>
    <w:rsid w:val="0053685B"/>
    <w:rsid w:val="00545E20"/>
    <w:rsid w:val="00572208"/>
    <w:rsid w:val="00582C70"/>
    <w:rsid w:val="005901A7"/>
    <w:rsid w:val="005967B1"/>
    <w:rsid w:val="00597270"/>
    <w:rsid w:val="005A28CE"/>
    <w:rsid w:val="005C1FD6"/>
    <w:rsid w:val="005E1D80"/>
    <w:rsid w:val="005E7465"/>
    <w:rsid w:val="00620CBE"/>
    <w:rsid w:val="00626C2B"/>
    <w:rsid w:val="0062721B"/>
    <w:rsid w:val="006360AA"/>
    <w:rsid w:val="00640F97"/>
    <w:rsid w:val="00645158"/>
    <w:rsid w:val="006455E6"/>
    <w:rsid w:val="00647214"/>
    <w:rsid w:val="00682B2B"/>
    <w:rsid w:val="006830B4"/>
    <w:rsid w:val="00684FBA"/>
    <w:rsid w:val="00694569"/>
    <w:rsid w:val="006A5CB5"/>
    <w:rsid w:val="006B40F4"/>
    <w:rsid w:val="006C4FF7"/>
    <w:rsid w:val="006C74A9"/>
    <w:rsid w:val="006D19D2"/>
    <w:rsid w:val="006D4B7D"/>
    <w:rsid w:val="006E074E"/>
    <w:rsid w:val="006E1324"/>
    <w:rsid w:val="006F508D"/>
    <w:rsid w:val="00704C34"/>
    <w:rsid w:val="0071772B"/>
    <w:rsid w:val="007400CE"/>
    <w:rsid w:val="007476AE"/>
    <w:rsid w:val="00761D29"/>
    <w:rsid w:val="007659B4"/>
    <w:rsid w:val="007741C7"/>
    <w:rsid w:val="007748AF"/>
    <w:rsid w:val="007758E7"/>
    <w:rsid w:val="00776251"/>
    <w:rsid w:val="00786EFB"/>
    <w:rsid w:val="00793D96"/>
    <w:rsid w:val="007B5DAA"/>
    <w:rsid w:val="007B6779"/>
    <w:rsid w:val="00805A38"/>
    <w:rsid w:val="00807E4C"/>
    <w:rsid w:val="00811210"/>
    <w:rsid w:val="00822E83"/>
    <w:rsid w:val="00822FD4"/>
    <w:rsid w:val="00836596"/>
    <w:rsid w:val="00854885"/>
    <w:rsid w:val="008555FC"/>
    <w:rsid w:val="008615DA"/>
    <w:rsid w:val="00897018"/>
    <w:rsid w:val="008A1135"/>
    <w:rsid w:val="008A55FE"/>
    <w:rsid w:val="008E70DE"/>
    <w:rsid w:val="008E7C1B"/>
    <w:rsid w:val="009020D5"/>
    <w:rsid w:val="00902752"/>
    <w:rsid w:val="00921CAE"/>
    <w:rsid w:val="00941CA7"/>
    <w:rsid w:val="00956504"/>
    <w:rsid w:val="009577BB"/>
    <w:rsid w:val="00975FB7"/>
    <w:rsid w:val="009A3CE7"/>
    <w:rsid w:val="009B28A0"/>
    <w:rsid w:val="009E0ECC"/>
    <w:rsid w:val="00A17209"/>
    <w:rsid w:val="00A34A3F"/>
    <w:rsid w:val="00A35D08"/>
    <w:rsid w:val="00A36762"/>
    <w:rsid w:val="00A64ABD"/>
    <w:rsid w:val="00A679DD"/>
    <w:rsid w:val="00AA0ABA"/>
    <w:rsid w:val="00AB00D6"/>
    <w:rsid w:val="00AF0042"/>
    <w:rsid w:val="00AF1483"/>
    <w:rsid w:val="00B12E27"/>
    <w:rsid w:val="00B14348"/>
    <w:rsid w:val="00B355A1"/>
    <w:rsid w:val="00B406C5"/>
    <w:rsid w:val="00B57D93"/>
    <w:rsid w:val="00B63902"/>
    <w:rsid w:val="00B72515"/>
    <w:rsid w:val="00BC5A3C"/>
    <w:rsid w:val="00BD55D7"/>
    <w:rsid w:val="00BF0EB4"/>
    <w:rsid w:val="00BF2AA2"/>
    <w:rsid w:val="00C04E42"/>
    <w:rsid w:val="00C40DB3"/>
    <w:rsid w:val="00C449A3"/>
    <w:rsid w:val="00C45D0C"/>
    <w:rsid w:val="00C66EAD"/>
    <w:rsid w:val="00C95AF0"/>
    <w:rsid w:val="00CB18C2"/>
    <w:rsid w:val="00CB5E76"/>
    <w:rsid w:val="00CC396B"/>
    <w:rsid w:val="00D05B4D"/>
    <w:rsid w:val="00D428FF"/>
    <w:rsid w:val="00D431D8"/>
    <w:rsid w:val="00D4460E"/>
    <w:rsid w:val="00D57BBA"/>
    <w:rsid w:val="00D80F61"/>
    <w:rsid w:val="00D81A37"/>
    <w:rsid w:val="00D95EA4"/>
    <w:rsid w:val="00D97DB1"/>
    <w:rsid w:val="00E12090"/>
    <w:rsid w:val="00E12E10"/>
    <w:rsid w:val="00E221D2"/>
    <w:rsid w:val="00E26EB6"/>
    <w:rsid w:val="00E439E9"/>
    <w:rsid w:val="00EC4769"/>
    <w:rsid w:val="00ED4810"/>
    <w:rsid w:val="00ED70B3"/>
    <w:rsid w:val="00EE369E"/>
    <w:rsid w:val="00F00F04"/>
    <w:rsid w:val="00F048A0"/>
    <w:rsid w:val="00F33A74"/>
    <w:rsid w:val="00F355C2"/>
    <w:rsid w:val="00F42C4E"/>
    <w:rsid w:val="00F43C8B"/>
    <w:rsid w:val="00F5732D"/>
    <w:rsid w:val="00F7375E"/>
    <w:rsid w:val="00F747D8"/>
    <w:rsid w:val="00F9181B"/>
    <w:rsid w:val="00F925F4"/>
    <w:rsid w:val="00FA42F8"/>
    <w:rsid w:val="00FC0C76"/>
    <w:rsid w:val="00FC0CD2"/>
    <w:rsid w:val="00FC37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9BFBB1"/>
  <w15:chartTrackingRefBased/>
  <w15:docId w15:val="{80F77F93-82F7-467C-84D8-B23E1902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EDC"/>
  </w:style>
  <w:style w:type="paragraph" w:styleId="Heading1">
    <w:name w:val="heading 1"/>
    <w:basedOn w:val="Normal"/>
    <w:next w:val="Normal"/>
    <w:link w:val="Heading1Char"/>
    <w:uiPriority w:val="9"/>
    <w:qFormat/>
    <w:rsid w:val="003834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34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34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34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34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34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34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34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34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4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34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34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34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34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34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34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34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3409"/>
    <w:rPr>
      <w:rFonts w:eastAsiaTheme="majorEastAsia" w:cstheme="majorBidi"/>
      <w:color w:val="272727" w:themeColor="text1" w:themeTint="D8"/>
    </w:rPr>
  </w:style>
  <w:style w:type="paragraph" w:styleId="Title">
    <w:name w:val="Title"/>
    <w:basedOn w:val="Normal"/>
    <w:next w:val="Normal"/>
    <w:link w:val="TitleChar"/>
    <w:uiPriority w:val="10"/>
    <w:qFormat/>
    <w:rsid w:val="003834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4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34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34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3409"/>
    <w:pPr>
      <w:spacing w:before="160"/>
      <w:jc w:val="center"/>
    </w:pPr>
    <w:rPr>
      <w:i/>
      <w:iCs/>
      <w:color w:val="404040" w:themeColor="text1" w:themeTint="BF"/>
    </w:rPr>
  </w:style>
  <w:style w:type="character" w:customStyle="1" w:styleId="QuoteChar">
    <w:name w:val="Quote Char"/>
    <w:basedOn w:val="DefaultParagraphFont"/>
    <w:link w:val="Quote"/>
    <w:uiPriority w:val="29"/>
    <w:rsid w:val="00383409"/>
    <w:rPr>
      <w:i/>
      <w:iCs/>
      <w:color w:val="404040" w:themeColor="text1" w:themeTint="BF"/>
    </w:rPr>
  </w:style>
  <w:style w:type="paragraph" w:styleId="ListParagraph">
    <w:name w:val="List Paragraph"/>
    <w:aliases w:val="Numbering,ERP-List Paragraph,List Paragraph11,List Paragraph21,Lentele,List Paragraph Red,VARNELES,Bullet EY,List Paragraph2,Buletai,lp1,Use Case List Paragraph,List Paragraph111,Bullet 1,Paragraph,List not in Table,Sąrašo pastraipa1"/>
    <w:basedOn w:val="Normal"/>
    <w:link w:val="ListParagraphChar"/>
    <w:uiPriority w:val="34"/>
    <w:qFormat/>
    <w:rsid w:val="00383409"/>
    <w:pPr>
      <w:ind w:left="720"/>
      <w:contextualSpacing/>
    </w:pPr>
  </w:style>
  <w:style w:type="character" w:styleId="IntenseEmphasis">
    <w:name w:val="Intense Emphasis"/>
    <w:basedOn w:val="DefaultParagraphFont"/>
    <w:uiPriority w:val="21"/>
    <w:qFormat/>
    <w:rsid w:val="00383409"/>
    <w:rPr>
      <w:i/>
      <w:iCs/>
      <w:color w:val="0F4761" w:themeColor="accent1" w:themeShade="BF"/>
    </w:rPr>
  </w:style>
  <w:style w:type="paragraph" w:styleId="IntenseQuote">
    <w:name w:val="Intense Quote"/>
    <w:basedOn w:val="Normal"/>
    <w:next w:val="Normal"/>
    <w:link w:val="IntenseQuoteChar"/>
    <w:uiPriority w:val="30"/>
    <w:qFormat/>
    <w:rsid w:val="003834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3409"/>
    <w:rPr>
      <w:i/>
      <w:iCs/>
      <w:color w:val="0F4761" w:themeColor="accent1" w:themeShade="BF"/>
    </w:rPr>
  </w:style>
  <w:style w:type="character" w:styleId="IntenseReference">
    <w:name w:val="Intense Reference"/>
    <w:basedOn w:val="DefaultParagraphFont"/>
    <w:uiPriority w:val="32"/>
    <w:qFormat/>
    <w:rsid w:val="00383409"/>
    <w:rPr>
      <w:b/>
      <w:bCs/>
      <w:smallCaps/>
      <w:color w:val="0F4761" w:themeColor="accent1" w:themeShade="BF"/>
      <w:spacing w:val="5"/>
    </w:rPr>
  </w:style>
  <w:style w:type="table" w:styleId="TableGrid">
    <w:name w:val="Table Grid"/>
    <w:basedOn w:val="TableNormal"/>
    <w:uiPriority w:val="39"/>
    <w:rsid w:val="00383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77BB"/>
    <w:pPr>
      <w:autoSpaceDE w:val="0"/>
      <w:autoSpaceDN w:val="0"/>
      <w:adjustRightInd w:val="0"/>
      <w:spacing w:after="0" w:line="240" w:lineRule="auto"/>
    </w:pPr>
    <w:rPr>
      <w:rFonts w:ascii="Cairo" w:hAnsi="Cairo" w:cs="Cairo"/>
      <w:color w:val="000000"/>
      <w:kern w:val="0"/>
      <w:sz w:val="24"/>
      <w:szCs w:val="24"/>
    </w:rPr>
  </w:style>
  <w:style w:type="paragraph" w:styleId="Header">
    <w:name w:val="header"/>
    <w:basedOn w:val="Normal"/>
    <w:link w:val="HeaderChar"/>
    <w:uiPriority w:val="99"/>
    <w:unhideWhenUsed/>
    <w:rsid w:val="005158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5838"/>
  </w:style>
  <w:style w:type="paragraph" w:styleId="Footer">
    <w:name w:val="footer"/>
    <w:basedOn w:val="Normal"/>
    <w:link w:val="FooterChar"/>
    <w:uiPriority w:val="99"/>
    <w:unhideWhenUsed/>
    <w:rsid w:val="005158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5838"/>
  </w:style>
  <w:style w:type="character" w:styleId="Hyperlink">
    <w:name w:val="Hyperlink"/>
    <w:aliases w:val="IVPK Hyperlink,Alna"/>
    <w:uiPriority w:val="99"/>
    <w:qFormat/>
    <w:rsid w:val="003C3B39"/>
    <w:rPr>
      <w:color w:val="0000FF"/>
      <w:u w:val="single"/>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link w:val="ListParagraph"/>
    <w:uiPriority w:val="34"/>
    <w:qFormat/>
    <w:rsid w:val="00F00F04"/>
  </w:style>
  <w:style w:type="table" w:customStyle="1" w:styleId="TableGrid3">
    <w:name w:val="Table Grid3"/>
    <w:basedOn w:val="TableNormal"/>
    <w:next w:val="TableGrid"/>
    <w:uiPriority w:val="39"/>
    <w:rsid w:val="00F00F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011DD"/>
    <w:pPr>
      <w:spacing w:before="100" w:beforeAutospacing="1" w:after="100" w:afterAutospacing="1" w:line="240" w:lineRule="auto"/>
    </w:pPr>
    <w:rPr>
      <w:rFonts w:ascii="Times New Roman" w:eastAsiaTheme="minorEastAsia"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D4460E"/>
    <w:rPr>
      <w:sz w:val="16"/>
      <w:szCs w:val="16"/>
    </w:rPr>
  </w:style>
  <w:style w:type="paragraph" w:styleId="CommentText">
    <w:name w:val="annotation text"/>
    <w:basedOn w:val="Normal"/>
    <w:link w:val="CommentTextChar"/>
    <w:uiPriority w:val="99"/>
    <w:unhideWhenUsed/>
    <w:rsid w:val="00D4460E"/>
    <w:pPr>
      <w:spacing w:line="240" w:lineRule="auto"/>
    </w:pPr>
    <w:rPr>
      <w:sz w:val="20"/>
      <w:szCs w:val="20"/>
    </w:rPr>
  </w:style>
  <w:style w:type="character" w:customStyle="1" w:styleId="CommentTextChar">
    <w:name w:val="Comment Text Char"/>
    <w:basedOn w:val="DefaultParagraphFont"/>
    <w:link w:val="CommentText"/>
    <w:uiPriority w:val="99"/>
    <w:rsid w:val="00D4460E"/>
    <w:rPr>
      <w:sz w:val="20"/>
      <w:szCs w:val="20"/>
    </w:rPr>
  </w:style>
  <w:style w:type="paragraph" w:styleId="CommentSubject">
    <w:name w:val="annotation subject"/>
    <w:basedOn w:val="CommentText"/>
    <w:next w:val="CommentText"/>
    <w:link w:val="CommentSubjectChar"/>
    <w:uiPriority w:val="99"/>
    <w:semiHidden/>
    <w:unhideWhenUsed/>
    <w:rsid w:val="00D4460E"/>
    <w:rPr>
      <w:b/>
      <w:bCs/>
    </w:rPr>
  </w:style>
  <w:style w:type="character" w:customStyle="1" w:styleId="CommentSubjectChar">
    <w:name w:val="Comment Subject Char"/>
    <w:basedOn w:val="CommentTextChar"/>
    <w:link w:val="CommentSubject"/>
    <w:uiPriority w:val="99"/>
    <w:semiHidden/>
    <w:rsid w:val="00D446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4B63B-B4CB-4146-893D-7F5FE67F8CE5}">
  <ds:schemaRefs>
    <ds:schemaRef ds:uri="http://schemas.microsoft.com/sharepoint/v3/contenttype/forms"/>
  </ds:schemaRefs>
</ds:datastoreItem>
</file>

<file path=customXml/itemProps2.xml><?xml version="1.0" encoding="utf-8"?>
<ds:datastoreItem xmlns:ds="http://schemas.openxmlformats.org/officeDocument/2006/customXml" ds:itemID="{1B2E5212-56AE-4D83-8C50-605E157D1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63255E-1BA3-438B-9029-C6835342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11456</Words>
  <Characters>6530</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Kubiliūtė-Vitkauskienė</dc:creator>
  <cp:keywords/>
  <dc:description/>
  <cp:lastModifiedBy>Eglė Čekanauskienė</cp:lastModifiedBy>
  <cp:revision>11</cp:revision>
  <dcterms:created xsi:type="dcterms:W3CDTF">2025-09-29T14:20:00Z</dcterms:created>
  <dcterms:modified xsi:type="dcterms:W3CDTF">2025-10-08T17:31:00Z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ies>
</file>